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0B2C0" w14:textId="77777777" w:rsidR="00650D3A" w:rsidRDefault="00650D3A" w:rsidP="00923002">
      <w:pPr>
        <w:tabs>
          <w:tab w:val="left" w:pos="7371"/>
          <w:tab w:val="left" w:pos="7655"/>
          <w:tab w:val="left" w:pos="8222"/>
        </w:tabs>
        <w:autoSpaceDE w:val="0"/>
        <w:autoSpaceDN w:val="0"/>
        <w:adjustRightInd w:val="0"/>
        <w:spacing w:after="240" w:line="360" w:lineRule="auto"/>
        <w:jc w:val="both"/>
        <w:rPr>
          <w:rFonts w:cs="Arial"/>
          <w:b/>
          <w:sz w:val="28"/>
          <w:szCs w:val="28"/>
        </w:rPr>
      </w:pPr>
      <w:bookmarkStart w:id="0" w:name="_GoBack"/>
      <w:bookmarkEnd w:id="0"/>
      <w:r w:rsidRPr="00650D3A">
        <w:rPr>
          <w:rFonts w:cs="Arial"/>
          <w:b/>
          <w:sz w:val="28"/>
          <w:szCs w:val="28"/>
        </w:rPr>
        <w:t xml:space="preserve">Smartes Wohnen 2040 </w:t>
      </w:r>
    </w:p>
    <w:p w14:paraId="03E64011" w14:textId="082D8582" w:rsidR="00650D3A" w:rsidRPr="00650D3A" w:rsidRDefault="00650D3A" w:rsidP="00650D3A">
      <w:pPr>
        <w:tabs>
          <w:tab w:val="left" w:pos="7371"/>
        </w:tabs>
        <w:spacing w:after="120" w:line="360" w:lineRule="auto"/>
        <w:jc w:val="both"/>
        <w:rPr>
          <w:rFonts w:cs="Arial"/>
          <w:sz w:val="24"/>
          <w:szCs w:val="24"/>
        </w:rPr>
      </w:pPr>
      <w:r w:rsidRPr="00650D3A">
        <w:rPr>
          <w:rFonts w:cs="Arial"/>
          <w:sz w:val="24"/>
          <w:szCs w:val="24"/>
        </w:rPr>
        <w:t>München, 2</w:t>
      </w:r>
      <w:r w:rsidR="00D16CF6">
        <w:rPr>
          <w:rFonts w:cs="Arial"/>
          <w:sz w:val="24"/>
          <w:szCs w:val="24"/>
        </w:rPr>
        <w:t>6</w:t>
      </w:r>
      <w:r w:rsidRPr="00650D3A">
        <w:rPr>
          <w:rFonts w:cs="Arial"/>
          <w:sz w:val="24"/>
          <w:szCs w:val="24"/>
        </w:rPr>
        <w:t xml:space="preserve">. September 2019 – Bis 2040 werden sich die Wohnkonzepte durch smarte Technologien weiter verändern. Wohnräume werden zu einer digitalen Plattform für Softwarelösungen und Roboter, die für Sicherheit, Komfort, Nachhaltigkeit und ein Mehr an Unterhaltung sorgen. </w:t>
      </w:r>
    </w:p>
    <w:p w14:paraId="33348173" w14:textId="3AC984BD" w:rsidR="00650D3A" w:rsidRPr="00650D3A" w:rsidRDefault="00650D3A" w:rsidP="00650D3A">
      <w:pPr>
        <w:tabs>
          <w:tab w:val="left" w:pos="7371"/>
        </w:tabs>
        <w:spacing w:after="120" w:line="360" w:lineRule="auto"/>
        <w:jc w:val="both"/>
        <w:rPr>
          <w:rFonts w:cs="Arial"/>
          <w:sz w:val="24"/>
          <w:szCs w:val="24"/>
        </w:rPr>
      </w:pPr>
      <w:r w:rsidRPr="00650D3A">
        <w:rPr>
          <w:rFonts w:cs="Arial"/>
          <w:sz w:val="24"/>
          <w:szCs w:val="24"/>
        </w:rPr>
        <w:t xml:space="preserve">Diese und weitere Erkenntnisse stellt der international renommierte Zukunftsforscher Ray Hammond in Zusammenarbeit mit Allianz Partners in seinem neuen Bericht „Super Smart Living – The Mid-21st-Century Home” </w:t>
      </w:r>
      <w:r w:rsidR="00660D70">
        <w:rPr>
          <w:rFonts w:cs="Arial"/>
          <w:sz w:val="24"/>
          <w:szCs w:val="24"/>
        </w:rPr>
        <w:t>als Teil der „</w:t>
      </w:r>
      <w:proofErr w:type="spellStart"/>
      <w:r w:rsidR="00660D70">
        <w:rPr>
          <w:rFonts w:cs="Arial"/>
          <w:sz w:val="24"/>
          <w:szCs w:val="24"/>
        </w:rPr>
        <w:t>Futurology</w:t>
      </w:r>
      <w:proofErr w:type="spellEnd"/>
      <w:r w:rsidR="00660D70">
        <w:rPr>
          <w:rFonts w:cs="Arial"/>
          <w:sz w:val="24"/>
          <w:szCs w:val="24"/>
        </w:rPr>
        <w:t xml:space="preserve">“-Serie „The World in 2040“ </w:t>
      </w:r>
      <w:r w:rsidRPr="00650D3A">
        <w:rPr>
          <w:rFonts w:cs="Arial"/>
          <w:sz w:val="24"/>
          <w:szCs w:val="24"/>
        </w:rPr>
        <w:t xml:space="preserve">vor. Im Fokus stehen innovative Entwicklungen und Trends der Zukunft. </w:t>
      </w:r>
    </w:p>
    <w:p w14:paraId="4B58E69C" w14:textId="77777777" w:rsidR="00650D3A" w:rsidRDefault="00650D3A" w:rsidP="0004121B">
      <w:pPr>
        <w:tabs>
          <w:tab w:val="left" w:pos="7371"/>
        </w:tabs>
        <w:spacing w:after="120" w:line="360" w:lineRule="auto"/>
        <w:jc w:val="both"/>
        <w:rPr>
          <w:rFonts w:cs="Arial"/>
          <w:b/>
          <w:bCs w:val="0"/>
          <w:sz w:val="24"/>
          <w:szCs w:val="24"/>
        </w:rPr>
      </w:pPr>
      <w:r w:rsidRPr="00650D3A">
        <w:rPr>
          <w:rFonts w:cs="Arial"/>
          <w:b/>
          <w:bCs w:val="0"/>
          <w:sz w:val="24"/>
          <w:szCs w:val="24"/>
        </w:rPr>
        <w:t>Smarte Sicherheit für alle</w:t>
      </w:r>
    </w:p>
    <w:p w14:paraId="2647EE46" w14:textId="5FF619C1" w:rsidR="00650D3A" w:rsidRPr="00650D3A" w:rsidRDefault="00650D3A" w:rsidP="00650D3A">
      <w:pPr>
        <w:tabs>
          <w:tab w:val="left" w:pos="7371"/>
        </w:tabs>
        <w:spacing w:after="120" w:line="360" w:lineRule="auto"/>
        <w:jc w:val="both"/>
        <w:rPr>
          <w:rFonts w:cs="Arial"/>
          <w:sz w:val="24"/>
          <w:szCs w:val="24"/>
        </w:rPr>
      </w:pPr>
      <w:r w:rsidRPr="00650D3A">
        <w:rPr>
          <w:rFonts w:cs="Arial"/>
          <w:sz w:val="24"/>
          <w:szCs w:val="24"/>
        </w:rPr>
        <w:t>So sollen Biometrie und Gesichtserkennungssoftware (</w:t>
      </w:r>
      <w:proofErr w:type="spellStart"/>
      <w:r w:rsidRPr="00650D3A">
        <w:rPr>
          <w:rFonts w:cs="Arial"/>
          <w:sz w:val="24"/>
          <w:szCs w:val="24"/>
        </w:rPr>
        <w:t>Facial</w:t>
      </w:r>
      <w:proofErr w:type="spellEnd"/>
      <w:r w:rsidRPr="00650D3A">
        <w:rPr>
          <w:rFonts w:cs="Arial"/>
          <w:sz w:val="24"/>
          <w:szCs w:val="24"/>
        </w:rPr>
        <w:t xml:space="preserve"> Pattern Recognition – FPR) künftig mehr Sicherheit gewährleisten. Bilder von Menschen und Tieren (</w:t>
      </w:r>
      <w:proofErr w:type="spellStart"/>
      <w:r w:rsidRPr="00650D3A">
        <w:rPr>
          <w:rFonts w:cs="Arial"/>
          <w:sz w:val="24"/>
          <w:szCs w:val="24"/>
        </w:rPr>
        <w:t>Pet</w:t>
      </w:r>
      <w:proofErr w:type="spellEnd"/>
      <w:r w:rsidRPr="00650D3A">
        <w:rPr>
          <w:rFonts w:cs="Arial"/>
          <w:sz w:val="24"/>
          <w:szCs w:val="24"/>
        </w:rPr>
        <w:t xml:space="preserve"> Recognition Software) werden innerhalb und außerhalb der jeweiligen Wohnräume gescannt. Dabei erkennt die Software die richtigen Bewohner und autorisiert den Zugang über die Haus- bzw. Wohnungstür oder die Katzenklappe</w:t>
      </w:r>
      <w:r w:rsidR="00AD1F5F">
        <w:rPr>
          <w:rFonts w:cs="Arial"/>
          <w:sz w:val="24"/>
          <w:szCs w:val="24"/>
        </w:rPr>
        <w:t xml:space="preserve"> nur an bekannte Gesichter</w:t>
      </w:r>
      <w:r w:rsidRPr="00650D3A">
        <w:rPr>
          <w:rFonts w:cs="Arial"/>
          <w:sz w:val="24"/>
          <w:szCs w:val="24"/>
        </w:rPr>
        <w:t xml:space="preserve">. </w:t>
      </w:r>
    </w:p>
    <w:p w14:paraId="308CC747" w14:textId="7F46EBCF" w:rsidR="00650D3A" w:rsidRPr="00650D3A" w:rsidRDefault="00AD1F5F" w:rsidP="00650D3A">
      <w:pPr>
        <w:tabs>
          <w:tab w:val="left" w:pos="7371"/>
        </w:tabs>
        <w:spacing w:after="120" w:line="360" w:lineRule="auto"/>
        <w:jc w:val="both"/>
        <w:rPr>
          <w:rFonts w:cs="Arial"/>
          <w:sz w:val="24"/>
          <w:szCs w:val="24"/>
        </w:rPr>
      </w:pPr>
      <w:r>
        <w:rPr>
          <w:rFonts w:cs="Arial"/>
          <w:sz w:val="24"/>
          <w:szCs w:val="24"/>
        </w:rPr>
        <w:t>Zudem wird</w:t>
      </w:r>
      <w:r w:rsidR="00650D3A" w:rsidRPr="00650D3A">
        <w:rPr>
          <w:rFonts w:cs="Arial"/>
          <w:sz w:val="24"/>
          <w:szCs w:val="24"/>
        </w:rPr>
        <w:t xml:space="preserve"> es den Bewohnern </w:t>
      </w:r>
      <w:r>
        <w:rPr>
          <w:rFonts w:cs="Arial"/>
          <w:sz w:val="24"/>
          <w:szCs w:val="24"/>
        </w:rPr>
        <w:t xml:space="preserve">von überall </w:t>
      </w:r>
      <w:r w:rsidR="00660D70">
        <w:rPr>
          <w:rFonts w:cs="Arial"/>
          <w:sz w:val="24"/>
          <w:szCs w:val="24"/>
        </w:rPr>
        <w:t xml:space="preserve">her </w:t>
      </w:r>
      <w:r w:rsidR="00650D3A" w:rsidRPr="00650D3A">
        <w:rPr>
          <w:rFonts w:cs="Arial"/>
          <w:sz w:val="24"/>
          <w:szCs w:val="24"/>
        </w:rPr>
        <w:t>möglich sein, ihr Zuhause zu kontrollieren. Die entsprechenden Daten werden ihnen auf einer Schnittstelle ihrer Wahl übermittelt. Dies können smarte Kontaktlinsen, Brillen oder andere tragbare Projektionsgeräte oder Bildschirme sein.</w:t>
      </w:r>
    </w:p>
    <w:p w14:paraId="23C5AC16" w14:textId="5F97EF78" w:rsidR="00650D3A" w:rsidRPr="00650D3A" w:rsidRDefault="00AD1F5F" w:rsidP="00650D3A">
      <w:pPr>
        <w:tabs>
          <w:tab w:val="left" w:pos="7371"/>
        </w:tabs>
        <w:spacing w:after="120" w:line="360" w:lineRule="auto"/>
        <w:jc w:val="both"/>
        <w:rPr>
          <w:rFonts w:cs="Arial"/>
          <w:sz w:val="24"/>
          <w:szCs w:val="24"/>
        </w:rPr>
      </w:pPr>
      <w:r>
        <w:rPr>
          <w:rFonts w:cs="Arial"/>
          <w:sz w:val="24"/>
          <w:szCs w:val="24"/>
        </w:rPr>
        <w:lastRenderedPageBreak/>
        <w:t>Den klassischen Einbrecher ersetzen in Zukunft Hacker:</w:t>
      </w:r>
      <w:r w:rsidR="00650D3A" w:rsidRPr="00650D3A">
        <w:rPr>
          <w:rFonts w:cs="Arial"/>
          <w:sz w:val="24"/>
          <w:szCs w:val="24"/>
        </w:rPr>
        <w:t xml:space="preserve"> Mit Hilfe von künstlicher Intelligenz werden sie</w:t>
      </w:r>
      <w:r>
        <w:rPr>
          <w:rFonts w:cs="Arial"/>
          <w:sz w:val="24"/>
          <w:szCs w:val="24"/>
        </w:rPr>
        <w:t xml:space="preserve"> sich</w:t>
      </w:r>
      <w:r w:rsidR="00650D3A" w:rsidRPr="00650D3A">
        <w:rPr>
          <w:rFonts w:cs="Arial"/>
          <w:sz w:val="24"/>
          <w:szCs w:val="24"/>
        </w:rPr>
        <w:t xml:space="preserve"> nicht mehr über das Fenster, sondern über das Heimnetzwerk Zugang in das Haus oder die Wohnung verschaffen</w:t>
      </w:r>
      <w:r>
        <w:rPr>
          <w:rFonts w:cs="Arial"/>
          <w:sz w:val="24"/>
          <w:szCs w:val="24"/>
        </w:rPr>
        <w:t>.</w:t>
      </w:r>
      <w:r w:rsidR="00650D3A" w:rsidRPr="00650D3A">
        <w:rPr>
          <w:rFonts w:cs="Arial"/>
          <w:sz w:val="24"/>
          <w:szCs w:val="24"/>
        </w:rPr>
        <w:t xml:space="preserve"> </w:t>
      </w:r>
    </w:p>
    <w:p w14:paraId="3906CA19" w14:textId="5484027D" w:rsidR="00271CE4" w:rsidRDefault="00271CE4" w:rsidP="00BD56C4">
      <w:pPr>
        <w:tabs>
          <w:tab w:val="left" w:pos="7371"/>
        </w:tabs>
        <w:spacing w:after="120" w:line="360" w:lineRule="auto"/>
        <w:jc w:val="both"/>
        <w:rPr>
          <w:rStyle w:val="Kommentarzeichen"/>
        </w:rPr>
      </w:pPr>
    </w:p>
    <w:p w14:paraId="50704CBE" w14:textId="77777777" w:rsidR="00F92625" w:rsidRDefault="00F92625" w:rsidP="00650D3A">
      <w:pPr>
        <w:tabs>
          <w:tab w:val="left" w:pos="7371"/>
        </w:tabs>
        <w:spacing w:after="120" w:line="360" w:lineRule="auto"/>
        <w:jc w:val="both"/>
        <w:rPr>
          <w:rFonts w:cs="Arial"/>
          <w:b/>
          <w:bCs w:val="0"/>
          <w:sz w:val="24"/>
          <w:szCs w:val="24"/>
        </w:rPr>
      </w:pPr>
    </w:p>
    <w:p w14:paraId="6208AA69" w14:textId="77777777" w:rsidR="00F92625" w:rsidRDefault="00F92625" w:rsidP="00650D3A">
      <w:pPr>
        <w:tabs>
          <w:tab w:val="left" w:pos="7371"/>
        </w:tabs>
        <w:spacing w:after="120" w:line="360" w:lineRule="auto"/>
        <w:jc w:val="both"/>
        <w:rPr>
          <w:rFonts w:cs="Arial"/>
          <w:b/>
          <w:bCs w:val="0"/>
          <w:sz w:val="24"/>
          <w:szCs w:val="24"/>
        </w:rPr>
      </w:pPr>
    </w:p>
    <w:p w14:paraId="7E8E6762" w14:textId="7F3CFED2" w:rsidR="00650D3A" w:rsidRDefault="00650D3A" w:rsidP="00650D3A">
      <w:pPr>
        <w:tabs>
          <w:tab w:val="left" w:pos="7371"/>
        </w:tabs>
        <w:spacing w:after="120" w:line="360" w:lineRule="auto"/>
        <w:jc w:val="both"/>
        <w:rPr>
          <w:rFonts w:cs="Arial"/>
          <w:b/>
          <w:sz w:val="24"/>
          <w:szCs w:val="24"/>
        </w:rPr>
      </w:pPr>
      <w:r w:rsidRPr="00650D3A">
        <w:rPr>
          <w:rFonts w:cs="Arial"/>
          <w:b/>
          <w:bCs w:val="0"/>
          <w:sz w:val="24"/>
          <w:szCs w:val="24"/>
        </w:rPr>
        <w:t>Wohlfühlen mit guter Ökobilanz</w:t>
      </w:r>
      <w:r w:rsidRPr="00650D3A">
        <w:rPr>
          <w:rFonts w:cs="Arial"/>
          <w:b/>
          <w:sz w:val="24"/>
          <w:szCs w:val="24"/>
        </w:rPr>
        <w:t xml:space="preserve"> </w:t>
      </w:r>
    </w:p>
    <w:p w14:paraId="18FD5471" w14:textId="4BF3E186" w:rsidR="00650D3A" w:rsidRPr="00650D3A" w:rsidRDefault="00650D3A" w:rsidP="00650D3A">
      <w:pPr>
        <w:tabs>
          <w:tab w:val="left" w:pos="7371"/>
        </w:tabs>
        <w:spacing w:after="120" w:line="360" w:lineRule="auto"/>
        <w:jc w:val="both"/>
        <w:rPr>
          <w:rFonts w:cs="Arial"/>
          <w:sz w:val="24"/>
          <w:szCs w:val="24"/>
        </w:rPr>
      </w:pPr>
      <w:r w:rsidRPr="00650D3A">
        <w:rPr>
          <w:rFonts w:cs="Arial"/>
          <w:sz w:val="24"/>
          <w:szCs w:val="24"/>
        </w:rPr>
        <w:t xml:space="preserve">Zudem werden Bewohner jederzeit verschiedenste Daten abrufen können, um die Raumtemperatur besser zu regeln. </w:t>
      </w:r>
      <w:r w:rsidR="00AD1F5F">
        <w:rPr>
          <w:rFonts w:cs="Arial"/>
          <w:sz w:val="24"/>
          <w:szCs w:val="24"/>
        </w:rPr>
        <w:t xml:space="preserve">Sowohl </w:t>
      </w:r>
      <w:r w:rsidRPr="00650D3A">
        <w:rPr>
          <w:rFonts w:cs="Arial"/>
          <w:sz w:val="24"/>
          <w:szCs w:val="24"/>
        </w:rPr>
        <w:t>Luftqualität als auch Energieverbrauch werden auf Basis der Klima- und Wettervorhersage automatisch gesteuert</w:t>
      </w:r>
      <w:r w:rsidR="00AD1F5F">
        <w:rPr>
          <w:rFonts w:cs="Arial"/>
          <w:sz w:val="24"/>
          <w:szCs w:val="24"/>
        </w:rPr>
        <w:t xml:space="preserve"> werden</w:t>
      </w:r>
      <w:r w:rsidRPr="00650D3A">
        <w:rPr>
          <w:rFonts w:cs="Arial"/>
          <w:sz w:val="24"/>
          <w:szCs w:val="24"/>
        </w:rPr>
        <w:t xml:space="preserve">. </w:t>
      </w:r>
    </w:p>
    <w:p w14:paraId="499D2986" w14:textId="0B4AFCB8" w:rsidR="00650D3A" w:rsidRPr="00650D3A" w:rsidRDefault="00650D3A" w:rsidP="00650D3A">
      <w:pPr>
        <w:tabs>
          <w:tab w:val="left" w:pos="7371"/>
        </w:tabs>
        <w:spacing w:after="120" w:line="360" w:lineRule="auto"/>
        <w:jc w:val="both"/>
        <w:rPr>
          <w:rFonts w:cs="Arial"/>
          <w:sz w:val="24"/>
          <w:szCs w:val="24"/>
        </w:rPr>
      </w:pPr>
      <w:r w:rsidRPr="00650D3A">
        <w:rPr>
          <w:rFonts w:cs="Arial"/>
          <w:sz w:val="24"/>
          <w:szCs w:val="24"/>
        </w:rPr>
        <w:t xml:space="preserve">Darüber hinaus </w:t>
      </w:r>
      <w:r w:rsidR="00AD1F5F">
        <w:rPr>
          <w:rFonts w:cs="Arial"/>
          <w:sz w:val="24"/>
          <w:szCs w:val="24"/>
        </w:rPr>
        <w:t>werden</w:t>
      </w:r>
      <w:r w:rsidRPr="00650D3A">
        <w:rPr>
          <w:rFonts w:cs="Arial"/>
          <w:sz w:val="24"/>
          <w:szCs w:val="24"/>
        </w:rPr>
        <w:t xml:space="preserve"> smarte Technologien </w:t>
      </w:r>
      <w:r w:rsidR="00AD1F5F">
        <w:rPr>
          <w:rFonts w:cs="Arial"/>
          <w:sz w:val="24"/>
          <w:szCs w:val="24"/>
        </w:rPr>
        <w:t xml:space="preserve">für Energieeinsparungen von 75 Prozent sorgen. Auch vom Wasser wird </w:t>
      </w:r>
      <w:r w:rsidRPr="00650D3A">
        <w:rPr>
          <w:rFonts w:cs="Arial"/>
          <w:sz w:val="24"/>
          <w:szCs w:val="24"/>
        </w:rPr>
        <w:t xml:space="preserve">nur </w:t>
      </w:r>
      <w:r w:rsidR="00AD1F5F">
        <w:rPr>
          <w:rFonts w:cs="Arial"/>
          <w:sz w:val="24"/>
          <w:szCs w:val="24"/>
        </w:rPr>
        <w:t xml:space="preserve">noch </w:t>
      </w:r>
      <w:r w:rsidRPr="00650D3A">
        <w:rPr>
          <w:rFonts w:cs="Arial"/>
          <w:sz w:val="24"/>
          <w:szCs w:val="24"/>
        </w:rPr>
        <w:t xml:space="preserve">ein Drittel </w:t>
      </w:r>
      <w:r w:rsidR="00AD1F5F">
        <w:rPr>
          <w:rFonts w:cs="Arial"/>
          <w:sz w:val="24"/>
          <w:szCs w:val="24"/>
        </w:rPr>
        <w:t>der heute für einen normalen Haushalt nötigen Menge verbraucht werden</w:t>
      </w:r>
      <w:r w:rsidRPr="00650D3A">
        <w:rPr>
          <w:rFonts w:cs="Arial"/>
          <w:sz w:val="24"/>
          <w:szCs w:val="24"/>
        </w:rPr>
        <w:t>.</w:t>
      </w:r>
    </w:p>
    <w:p w14:paraId="2EA73406" w14:textId="77777777" w:rsidR="00650D3A" w:rsidRPr="00650D3A" w:rsidRDefault="00650D3A" w:rsidP="00650D3A">
      <w:pPr>
        <w:tabs>
          <w:tab w:val="left" w:pos="7371"/>
        </w:tabs>
        <w:spacing w:after="120" w:line="360" w:lineRule="auto"/>
        <w:jc w:val="both"/>
        <w:rPr>
          <w:rFonts w:cs="Arial"/>
          <w:b/>
          <w:sz w:val="24"/>
          <w:szCs w:val="24"/>
        </w:rPr>
      </w:pPr>
      <w:r w:rsidRPr="00650D3A">
        <w:rPr>
          <w:rFonts w:cs="Arial"/>
          <w:b/>
          <w:sz w:val="24"/>
          <w:szCs w:val="24"/>
        </w:rPr>
        <w:t>5G-Technologie für den eigenen 3D-Drucker zu Hause</w:t>
      </w:r>
    </w:p>
    <w:p w14:paraId="702B8DC0" w14:textId="200BABEE" w:rsidR="00650D3A" w:rsidRPr="00650D3A" w:rsidRDefault="00650D3A" w:rsidP="00650D3A">
      <w:pPr>
        <w:tabs>
          <w:tab w:val="left" w:pos="7371"/>
        </w:tabs>
        <w:spacing w:after="120" w:line="360" w:lineRule="auto"/>
        <w:jc w:val="both"/>
        <w:rPr>
          <w:rFonts w:cs="Arial"/>
          <w:sz w:val="24"/>
          <w:szCs w:val="24"/>
        </w:rPr>
      </w:pPr>
      <w:r w:rsidRPr="00650D3A">
        <w:rPr>
          <w:rFonts w:cs="Arial"/>
          <w:sz w:val="24"/>
          <w:szCs w:val="24"/>
        </w:rPr>
        <w:t xml:space="preserve">Heute ist die 5G-Technologie für die breite Masse noch nicht zugänglich. Im Jahr 2040 wird </w:t>
      </w:r>
      <w:r w:rsidR="00AD1F5F">
        <w:rPr>
          <w:rFonts w:cs="Arial"/>
          <w:sz w:val="24"/>
          <w:szCs w:val="24"/>
        </w:rPr>
        <w:t>sie</w:t>
      </w:r>
      <w:r w:rsidRPr="00650D3A">
        <w:rPr>
          <w:rFonts w:cs="Arial"/>
          <w:sz w:val="24"/>
          <w:szCs w:val="24"/>
        </w:rPr>
        <w:t xml:space="preserve"> schon längst veraltet und Geschichte sein. Der Standard für drahtlose Kommunikationstechnologie wird in 20 Jahren 7G sein. Das bedeutet 100.000fach schnellere Technologie und eine noch schnellere Übertragung von riesigen Datenmengen. Somit könnte ein jeder Kleidung, Spielsachen, Sportzubehör, Werkzeuge und noch vieles mehr direkt von </w:t>
      </w:r>
      <w:r w:rsidR="00660D70">
        <w:rPr>
          <w:rFonts w:cs="Arial"/>
          <w:sz w:val="24"/>
          <w:szCs w:val="24"/>
        </w:rPr>
        <w:t>z</w:t>
      </w:r>
      <w:r w:rsidRPr="00650D3A">
        <w:rPr>
          <w:rFonts w:cs="Arial"/>
          <w:sz w:val="24"/>
          <w:szCs w:val="24"/>
        </w:rPr>
        <w:t>u</w:t>
      </w:r>
      <w:r w:rsidR="00660D70">
        <w:rPr>
          <w:rFonts w:cs="Arial"/>
          <w:sz w:val="24"/>
          <w:szCs w:val="24"/>
        </w:rPr>
        <w:t xml:space="preserve"> H</w:t>
      </w:r>
      <w:r w:rsidRPr="00650D3A">
        <w:rPr>
          <w:rFonts w:cs="Arial"/>
          <w:sz w:val="24"/>
          <w:szCs w:val="24"/>
        </w:rPr>
        <w:t>ause per 3D-Drucker für den eigenen Gebrauch drucken</w:t>
      </w:r>
      <w:r w:rsidR="00AD1F5F">
        <w:rPr>
          <w:rFonts w:cs="Arial"/>
          <w:sz w:val="24"/>
          <w:szCs w:val="24"/>
        </w:rPr>
        <w:t>.</w:t>
      </w:r>
    </w:p>
    <w:p w14:paraId="51E9E002" w14:textId="3D1397D8" w:rsidR="00650D3A" w:rsidRPr="00650D3A" w:rsidRDefault="00650D3A" w:rsidP="00650D3A">
      <w:pPr>
        <w:tabs>
          <w:tab w:val="left" w:pos="7371"/>
        </w:tabs>
        <w:spacing w:after="120" w:line="360" w:lineRule="auto"/>
        <w:jc w:val="both"/>
        <w:rPr>
          <w:rFonts w:cs="Arial"/>
          <w:sz w:val="24"/>
          <w:szCs w:val="24"/>
        </w:rPr>
      </w:pPr>
      <w:r w:rsidRPr="00650D3A">
        <w:rPr>
          <w:rFonts w:cs="Arial"/>
          <w:sz w:val="24"/>
          <w:szCs w:val="24"/>
        </w:rPr>
        <w:lastRenderedPageBreak/>
        <w:t xml:space="preserve">Sogar Häuser und Wohnungen könnten vor Ort gedruckt und von einem Team von Robotern zusammengesetzt werden. </w:t>
      </w:r>
      <w:r w:rsidR="00AD1F5F">
        <w:rPr>
          <w:rFonts w:cs="Arial"/>
          <w:sz w:val="24"/>
          <w:szCs w:val="24"/>
        </w:rPr>
        <w:t>Dadurch würden r</w:t>
      </w:r>
      <w:r w:rsidRPr="00650D3A">
        <w:rPr>
          <w:rFonts w:cs="Arial"/>
          <w:sz w:val="24"/>
          <w:szCs w:val="24"/>
        </w:rPr>
        <w:t>und 60 Prozent günstigere Unterkünfte geschaffen und de</w:t>
      </w:r>
      <w:r w:rsidR="00AD1F5F">
        <w:rPr>
          <w:rFonts w:cs="Arial"/>
          <w:sz w:val="24"/>
          <w:szCs w:val="24"/>
        </w:rPr>
        <w:t>n</w:t>
      </w:r>
      <w:r w:rsidRPr="00650D3A">
        <w:rPr>
          <w:rFonts w:cs="Arial"/>
          <w:sz w:val="24"/>
          <w:szCs w:val="24"/>
        </w:rPr>
        <w:t xml:space="preserve"> Wohnungsmangel, der in vielen Städten herrscht, </w:t>
      </w:r>
      <w:r w:rsidR="00AD1F5F">
        <w:rPr>
          <w:rFonts w:cs="Arial"/>
          <w:sz w:val="24"/>
          <w:szCs w:val="24"/>
        </w:rPr>
        <w:t>beenden</w:t>
      </w:r>
      <w:r w:rsidRPr="00650D3A">
        <w:rPr>
          <w:rFonts w:cs="Arial"/>
          <w:sz w:val="24"/>
          <w:szCs w:val="24"/>
        </w:rPr>
        <w:t>.</w:t>
      </w:r>
    </w:p>
    <w:p w14:paraId="22D3599C" w14:textId="77777777" w:rsidR="00650D3A" w:rsidRPr="00650D3A" w:rsidRDefault="00650D3A" w:rsidP="00650D3A">
      <w:pPr>
        <w:tabs>
          <w:tab w:val="left" w:pos="7371"/>
        </w:tabs>
        <w:spacing w:after="120" w:line="360" w:lineRule="auto"/>
        <w:jc w:val="both"/>
        <w:rPr>
          <w:rFonts w:cs="Arial"/>
          <w:sz w:val="24"/>
          <w:szCs w:val="24"/>
        </w:rPr>
      </w:pPr>
      <w:r w:rsidRPr="00650D3A">
        <w:rPr>
          <w:rFonts w:cs="Arial"/>
          <w:b/>
          <w:sz w:val="24"/>
          <w:szCs w:val="24"/>
        </w:rPr>
        <w:t>Komfort dank Robotern</w:t>
      </w:r>
    </w:p>
    <w:p w14:paraId="21217477" w14:textId="63292FE1" w:rsidR="00650D3A" w:rsidRPr="00650D3A" w:rsidRDefault="00650D3A" w:rsidP="00650D3A">
      <w:pPr>
        <w:tabs>
          <w:tab w:val="left" w:pos="7371"/>
        </w:tabs>
        <w:spacing w:after="120" w:line="360" w:lineRule="auto"/>
        <w:jc w:val="both"/>
        <w:rPr>
          <w:rFonts w:cs="Arial"/>
          <w:sz w:val="24"/>
          <w:szCs w:val="24"/>
        </w:rPr>
      </w:pPr>
      <w:r w:rsidRPr="00650D3A">
        <w:rPr>
          <w:rFonts w:cs="Arial"/>
          <w:sz w:val="24"/>
          <w:szCs w:val="24"/>
        </w:rPr>
        <w:t xml:space="preserve">Alltägliche Aufgaben im Haushalt werden von Robotern übernommen, deren Präsenz zur Normalität wird. Roboter-Chefköche können </w:t>
      </w:r>
      <w:r w:rsidR="00AD1F5F">
        <w:rPr>
          <w:rFonts w:cs="Arial"/>
          <w:sz w:val="24"/>
          <w:szCs w:val="24"/>
        </w:rPr>
        <w:t>ausgezeichnete</w:t>
      </w:r>
      <w:r w:rsidRPr="00650D3A">
        <w:rPr>
          <w:rFonts w:cs="Arial"/>
          <w:sz w:val="24"/>
          <w:szCs w:val="24"/>
        </w:rPr>
        <w:t xml:space="preserve"> Gerichte zaubern. Dabei wird die Temperatur vernetzter Öfen und Herde über eine Fernsteuerung reguliert. Der smarte Kühlschrank überprüft Frische und Qualität der darin enthaltenen Lebensmittel und sorgt dafür, dass fehlende </w:t>
      </w:r>
      <w:r w:rsidR="00AD1F5F">
        <w:rPr>
          <w:rFonts w:cs="Arial"/>
          <w:sz w:val="24"/>
          <w:szCs w:val="24"/>
        </w:rPr>
        <w:t>Produkte</w:t>
      </w:r>
      <w:r w:rsidRPr="00650D3A">
        <w:rPr>
          <w:rFonts w:cs="Arial"/>
          <w:sz w:val="24"/>
          <w:szCs w:val="24"/>
        </w:rPr>
        <w:t xml:space="preserve"> gleich nachgekauft werden. Die Vorräte werden dann ganz einfach mit dem verknüpften Bezahlsystem bezahlt.</w:t>
      </w:r>
    </w:p>
    <w:p w14:paraId="3AE13950" w14:textId="77777777" w:rsidR="00AD1F5F" w:rsidRDefault="00AD1F5F" w:rsidP="00650D3A">
      <w:pPr>
        <w:tabs>
          <w:tab w:val="left" w:pos="7371"/>
        </w:tabs>
        <w:spacing w:after="120" w:line="360" w:lineRule="auto"/>
        <w:jc w:val="both"/>
        <w:rPr>
          <w:rFonts w:cs="Arial"/>
          <w:b/>
          <w:sz w:val="24"/>
          <w:szCs w:val="24"/>
        </w:rPr>
      </w:pPr>
    </w:p>
    <w:p w14:paraId="1B7DB4F3" w14:textId="3E1EB3B7" w:rsidR="00650D3A" w:rsidRPr="00650D3A" w:rsidRDefault="00650D3A" w:rsidP="00650D3A">
      <w:pPr>
        <w:tabs>
          <w:tab w:val="left" w:pos="7371"/>
        </w:tabs>
        <w:spacing w:after="120" w:line="360" w:lineRule="auto"/>
        <w:jc w:val="both"/>
        <w:rPr>
          <w:rFonts w:cs="Arial"/>
          <w:b/>
          <w:sz w:val="24"/>
          <w:szCs w:val="24"/>
        </w:rPr>
      </w:pPr>
      <w:r w:rsidRPr="00650D3A">
        <w:rPr>
          <w:rFonts w:cs="Arial"/>
          <w:b/>
          <w:sz w:val="24"/>
          <w:szCs w:val="24"/>
        </w:rPr>
        <w:t>Ungeahnte Freizeitmöglichkeiten durch VR, AR und Co.</w:t>
      </w:r>
    </w:p>
    <w:p w14:paraId="40939F33" w14:textId="3EA076FE" w:rsidR="00650D3A" w:rsidRPr="00650D3A" w:rsidRDefault="00650D3A" w:rsidP="00650D3A">
      <w:pPr>
        <w:tabs>
          <w:tab w:val="left" w:pos="7371"/>
        </w:tabs>
        <w:spacing w:after="120" w:line="360" w:lineRule="auto"/>
        <w:jc w:val="both"/>
        <w:rPr>
          <w:rFonts w:cs="Arial"/>
          <w:sz w:val="24"/>
          <w:szCs w:val="24"/>
        </w:rPr>
      </w:pPr>
      <w:r w:rsidRPr="00650D3A">
        <w:rPr>
          <w:rFonts w:cs="Arial"/>
          <w:sz w:val="24"/>
          <w:szCs w:val="24"/>
        </w:rPr>
        <w:t xml:space="preserve">Auch für außergewöhnliche Unterhaltung muss das Haus nicht mehr verlassen werden. Interaktive virtuelle Unterhaltung wird Bewohnern und Besuchern durch viele smarte Services geboten. Der Wohnbereich wird in ein </w:t>
      </w:r>
      <w:r w:rsidR="003D4920">
        <w:rPr>
          <w:rFonts w:cs="Arial"/>
          <w:sz w:val="24"/>
          <w:szCs w:val="24"/>
        </w:rPr>
        <w:t>großes</w:t>
      </w:r>
      <w:r w:rsidRPr="00650D3A">
        <w:rPr>
          <w:rFonts w:cs="Arial"/>
          <w:sz w:val="24"/>
          <w:szCs w:val="24"/>
        </w:rPr>
        <w:t xml:space="preserve"> holografisches Kino verwandelt. Ein Zusammenspiel von Virtual Reality, </w:t>
      </w:r>
      <w:proofErr w:type="spellStart"/>
      <w:r w:rsidRPr="00650D3A">
        <w:rPr>
          <w:rFonts w:cs="Arial"/>
          <w:sz w:val="24"/>
          <w:szCs w:val="24"/>
        </w:rPr>
        <w:t>Augmented</w:t>
      </w:r>
      <w:proofErr w:type="spellEnd"/>
      <w:r w:rsidRPr="00650D3A">
        <w:rPr>
          <w:rFonts w:cs="Arial"/>
          <w:sz w:val="24"/>
          <w:szCs w:val="24"/>
        </w:rPr>
        <w:t xml:space="preserve"> Reali</w:t>
      </w:r>
      <w:r w:rsidR="003D4920">
        <w:rPr>
          <w:rFonts w:cs="Arial"/>
          <w:sz w:val="24"/>
          <w:szCs w:val="24"/>
        </w:rPr>
        <w:t>t</w:t>
      </w:r>
      <w:r w:rsidRPr="00650D3A">
        <w:rPr>
          <w:rFonts w:cs="Arial"/>
          <w:sz w:val="24"/>
          <w:szCs w:val="24"/>
        </w:rPr>
        <w:t>y und holografischen Technologien ermöglicht realistische und interaktive Spiele, Sport und atemberaubende Reisen. Dabei können auch besondere Bildungsaktivitäten zukünftig zu Hause stattfinden.</w:t>
      </w:r>
    </w:p>
    <w:p w14:paraId="7A4F47F5" w14:textId="77777777" w:rsidR="00650D3A" w:rsidRPr="00650D3A" w:rsidRDefault="00650D3A" w:rsidP="00650D3A">
      <w:pPr>
        <w:tabs>
          <w:tab w:val="left" w:pos="7371"/>
        </w:tabs>
        <w:spacing w:after="120" w:line="360" w:lineRule="auto"/>
        <w:jc w:val="both"/>
        <w:rPr>
          <w:rFonts w:cs="Arial"/>
          <w:b/>
          <w:sz w:val="24"/>
          <w:szCs w:val="24"/>
        </w:rPr>
      </w:pPr>
      <w:r w:rsidRPr="00650D3A">
        <w:rPr>
          <w:rFonts w:cs="Arial"/>
          <w:b/>
          <w:sz w:val="24"/>
          <w:szCs w:val="24"/>
        </w:rPr>
        <w:t>Perfekte Integration durch Allianz Partners im eigenen Zuhause</w:t>
      </w:r>
    </w:p>
    <w:p w14:paraId="4E887970" w14:textId="10494412" w:rsidR="00650D3A" w:rsidRPr="00650D3A" w:rsidRDefault="00650D3A" w:rsidP="00650D3A">
      <w:pPr>
        <w:tabs>
          <w:tab w:val="left" w:pos="7371"/>
        </w:tabs>
        <w:spacing w:after="120" w:line="360" w:lineRule="auto"/>
        <w:jc w:val="both"/>
        <w:rPr>
          <w:rFonts w:cs="Arial"/>
          <w:sz w:val="24"/>
          <w:szCs w:val="24"/>
        </w:rPr>
      </w:pPr>
      <w:r w:rsidRPr="00650D3A">
        <w:rPr>
          <w:rFonts w:cs="Arial"/>
          <w:sz w:val="24"/>
          <w:szCs w:val="24"/>
        </w:rPr>
        <w:lastRenderedPageBreak/>
        <w:t xml:space="preserve">Allianz Partners berücksichtigt die Ergebnisse dieses Berichts für seine strategische Planung. „Sich vorzustellen, wie es in zwanzig Jahren aussehen könnte, finde ich absolut faszinierend“, sagt Sylvie </w:t>
      </w:r>
      <w:proofErr w:type="spellStart"/>
      <w:r w:rsidRPr="00650D3A">
        <w:rPr>
          <w:rFonts w:cs="Arial"/>
          <w:sz w:val="24"/>
          <w:szCs w:val="24"/>
        </w:rPr>
        <w:t>Ouziel</w:t>
      </w:r>
      <w:proofErr w:type="spellEnd"/>
      <w:r w:rsidRPr="00650D3A">
        <w:rPr>
          <w:rFonts w:cs="Arial"/>
          <w:sz w:val="24"/>
          <w:szCs w:val="24"/>
        </w:rPr>
        <w:t>, CEO Assistance bei Allianz Partners. „</w:t>
      </w:r>
      <w:r w:rsidR="002E35B4">
        <w:rPr>
          <w:rFonts w:cs="Arial"/>
          <w:sz w:val="24"/>
          <w:szCs w:val="24"/>
        </w:rPr>
        <w:t>Wir</w:t>
      </w:r>
      <w:r w:rsidRPr="00650D3A">
        <w:rPr>
          <w:rFonts w:cs="Arial"/>
          <w:sz w:val="24"/>
          <w:szCs w:val="24"/>
        </w:rPr>
        <w:t xml:space="preserve"> </w:t>
      </w:r>
      <w:r w:rsidR="002E35B4">
        <w:rPr>
          <w:rFonts w:cs="Arial"/>
          <w:sz w:val="24"/>
          <w:szCs w:val="24"/>
        </w:rPr>
        <w:t>sind uns</w:t>
      </w:r>
      <w:r w:rsidRPr="00650D3A">
        <w:rPr>
          <w:rFonts w:cs="Arial"/>
          <w:sz w:val="24"/>
          <w:szCs w:val="24"/>
        </w:rPr>
        <w:t xml:space="preserve"> de</w:t>
      </w:r>
      <w:r w:rsidR="00660D70">
        <w:rPr>
          <w:rFonts w:cs="Arial"/>
          <w:sz w:val="24"/>
          <w:szCs w:val="24"/>
        </w:rPr>
        <w:t>r</w:t>
      </w:r>
      <w:r w:rsidRPr="00650D3A">
        <w:rPr>
          <w:rFonts w:cs="Arial"/>
          <w:sz w:val="24"/>
          <w:szCs w:val="24"/>
        </w:rPr>
        <w:t xml:space="preserve"> Vorteile dieser Entwicklungen bewusst. Innovation, Kundenservice und Sicherheit sollen durch High-Tech- und High-Touch-Lösungen vereint und verbessert werden. Wir werden unsere Assis</w:t>
      </w:r>
      <w:r w:rsidR="00660D70">
        <w:rPr>
          <w:rFonts w:cs="Arial"/>
          <w:sz w:val="24"/>
          <w:szCs w:val="24"/>
        </w:rPr>
        <w:t>tance</w:t>
      </w:r>
      <w:r w:rsidRPr="00650D3A">
        <w:rPr>
          <w:rFonts w:cs="Arial"/>
          <w:sz w:val="24"/>
          <w:szCs w:val="24"/>
        </w:rPr>
        <w:t xml:space="preserve">- und Versicherungslösungen für die Zukunft kontinuierlich optimieren und auf </w:t>
      </w:r>
      <w:r w:rsidR="00660D70">
        <w:rPr>
          <w:rFonts w:cs="Arial"/>
          <w:sz w:val="24"/>
          <w:szCs w:val="24"/>
        </w:rPr>
        <w:t>diese</w:t>
      </w:r>
      <w:r w:rsidRPr="00650D3A">
        <w:rPr>
          <w:rFonts w:cs="Arial"/>
          <w:sz w:val="24"/>
          <w:szCs w:val="24"/>
        </w:rPr>
        <w:t xml:space="preserve"> anpassen. Mit unserem Bericht zu Smart-Homes zeigen wir die Bedürfnisse von Kunden auf und können schon jetzt die Zukunft des Unternehmens proaktiv planen.“</w:t>
      </w:r>
    </w:p>
    <w:p w14:paraId="64A7AC34" w14:textId="325CF825" w:rsidR="00650D3A" w:rsidRPr="00650D3A" w:rsidRDefault="00650D3A" w:rsidP="00650D3A">
      <w:pPr>
        <w:tabs>
          <w:tab w:val="left" w:pos="7371"/>
        </w:tabs>
        <w:spacing w:after="120" w:line="360" w:lineRule="auto"/>
        <w:jc w:val="both"/>
        <w:rPr>
          <w:rFonts w:cs="Arial"/>
          <w:sz w:val="24"/>
          <w:szCs w:val="24"/>
        </w:rPr>
      </w:pPr>
      <w:r w:rsidRPr="00650D3A">
        <w:rPr>
          <w:rFonts w:cs="Arial"/>
          <w:sz w:val="24"/>
          <w:szCs w:val="24"/>
        </w:rPr>
        <w:t xml:space="preserve">Der vollständige Bericht "Super-Smart Living </w:t>
      </w:r>
      <w:r w:rsidR="002E35B4">
        <w:rPr>
          <w:rFonts w:cs="Arial"/>
          <w:sz w:val="24"/>
          <w:szCs w:val="24"/>
        </w:rPr>
        <w:t xml:space="preserve">– </w:t>
      </w:r>
      <w:r w:rsidRPr="00650D3A">
        <w:rPr>
          <w:rFonts w:cs="Arial"/>
          <w:sz w:val="24"/>
          <w:szCs w:val="24"/>
        </w:rPr>
        <w:t xml:space="preserve">The Mid-21st-Century Home" kann hier nachgelesen werden: </w:t>
      </w:r>
      <w:hyperlink r:id="rId8" w:history="1">
        <w:r w:rsidR="00B95201" w:rsidRPr="005750FA">
          <w:rPr>
            <w:rStyle w:val="Hyperlink"/>
            <w:rFonts w:cs="Arial"/>
            <w:sz w:val="24"/>
            <w:szCs w:val="24"/>
          </w:rPr>
          <w:t>https://www.allianz-partners.com/en_US/press-and-media/reports/super-smart-living.html</w:t>
        </w:r>
      </w:hyperlink>
      <w:r w:rsidR="00B95201">
        <w:rPr>
          <w:rFonts w:cs="Arial"/>
          <w:sz w:val="24"/>
          <w:szCs w:val="24"/>
        </w:rPr>
        <w:t>.</w:t>
      </w:r>
      <w:r w:rsidRPr="00650D3A">
        <w:rPr>
          <w:rFonts w:cs="Arial"/>
          <w:sz w:val="24"/>
          <w:szCs w:val="24"/>
        </w:rPr>
        <w:t xml:space="preserve"> Ray Hammond diskutiert seine Prognosen für die Zukunft des häuslichen Lebens in diesem Video: </w:t>
      </w:r>
      <w:hyperlink r:id="rId9" w:history="1">
        <w:r w:rsidRPr="00650D3A">
          <w:rPr>
            <w:rStyle w:val="Hyperlink"/>
            <w:rFonts w:cs="Arial"/>
            <w:sz w:val="24"/>
            <w:szCs w:val="24"/>
          </w:rPr>
          <w:t>https://youtu.be/v2apaZ8hPpo</w:t>
        </w:r>
      </w:hyperlink>
      <w:r>
        <w:rPr>
          <w:rFonts w:cs="Arial"/>
          <w:sz w:val="24"/>
          <w:szCs w:val="24"/>
        </w:rPr>
        <w:t xml:space="preserve"> </w:t>
      </w:r>
    </w:p>
    <w:p w14:paraId="4FBE4FBE" w14:textId="6F2DC74A" w:rsidR="00845D21" w:rsidRDefault="0048389D" w:rsidP="0004121B">
      <w:pPr>
        <w:tabs>
          <w:tab w:val="left" w:pos="7371"/>
        </w:tabs>
        <w:spacing w:after="120" w:line="360" w:lineRule="auto"/>
        <w:jc w:val="both"/>
        <w:rPr>
          <w:rFonts w:cs="Arial"/>
          <w:sz w:val="24"/>
          <w:szCs w:val="24"/>
        </w:rPr>
      </w:pPr>
      <w:r>
        <w:rPr>
          <w:rFonts w:cs="Arial"/>
          <w:sz w:val="24"/>
          <w:szCs w:val="24"/>
        </w:rPr>
        <w:t>F</w:t>
      </w:r>
      <w:r w:rsidR="000A1A65">
        <w:rPr>
          <w:rFonts w:cs="Arial"/>
          <w:sz w:val="24"/>
          <w:szCs w:val="24"/>
        </w:rPr>
        <w:t xml:space="preserve">olgender Link </w:t>
      </w:r>
      <w:r w:rsidR="00876416">
        <w:rPr>
          <w:rFonts w:cs="Arial"/>
          <w:sz w:val="24"/>
          <w:szCs w:val="24"/>
        </w:rPr>
        <w:t>führt zum Bericht „The World in 2040“</w:t>
      </w:r>
      <w:r w:rsidR="00876416" w:rsidRPr="00845D21">
        <w:rPr>
          <w:rFonts w:cs="Arial"/>
          <w:sz w:val="24"/>
          <w:szCs w:val="24"/>
        </w:rPr>
        <w:t xml:space="preserve"> </w:t>
      </w:r>
      <w:r w:rsidR="00876416">
        <w:rPr>
          <w:rFonts w:cs="Arial"/>
          <w:sz w:val="24"/>
          <w:szCs w:val="24"/>
        </w:rPr>
        <w:t>und weitere</w:t>
      </w:r>
      <w:r w:rsidR="00560E63">
        <w:rPr>
          <w:rFonts w:cs="Arial"/>
          <w:sz w:val="24"/>
          <w:szCs w:val="24"/>
        </w:rPr>
        <w:t>m</w:t>
      </w:r>
      <w:r>
        <w:rPr>
          <w:rFonts w:cs="Arial"/>
          <w:sz w:val="24"/>
          <w:szCs w:val="24"/>
        </w:rPr>
        <w:t xml:space="preserve"> Video- und Textmaterial: </w:t>
      </w:r>
    </w:p>
    <w:p w14:paraId="47C124A7" w14:textId="02C9D442" w:rsidR="00EA1067" w:rsidRDefault="00F16816" w:rsidP="00EA1067">
      <w:pPr>
        <w:tabs>
          <w:tab w:val="left" w:pos="7371"/>
        </w:tabs>
        <w:spacing w:after="120" w:line="360" w:lineRule="auto"/>
        <w:jc w:val="both"/>
        <w:rPr>
          <w:rStyle w:val="Hyperlink"/>
          <w:rFonts w:cs="Arial"/>
          <w:sz w:val="24"/>
          <w:szCs w:val="24"/>
        </w:rPr>
      </w:pPr>
      <w:hyperlink r:id="rId10" w:history="1">
        <w:r w:rsidR="00EA1067" w:rsidRPr="00EA1067">
          <w:rPr>
            <w:rStyle w:val="Hyperlink"/>
            <w:rFonts w:cs="Arial"/>
            <w:sz w:val="24"/>
            <w:szCs w:val="24"/>
          </w:rPr>
          <w:t>https://www.allianz-partners.com/en_US/press-and-media/reports/the-world-in-2040.html</w:t>
        </w:r>
      </w:hyperlink>
    </w:p>
    <w:p w14:paraId="1830D4A5" w14:textId="074045C4" w:rsidR="009650AF" w:rsidRPr="009650AF" w:rsidRDefault="00F16816" w:rsidP="0004121B">
      <w:pPr>
        <w:tabs>
          <w:tab w:val="left" w:pos="7371"/>
        </w:tabs>
        <w:spacing w:after="120" w:line="360" w:lineRule="auto"/>
        <w:jc w:val="both"/>
        <w:rPr>
          <w:rStyle w:val="Hyperlink"/>
        </w:rPr>
      </w:pPr>
      <w:hyperlink r:id="rId11" w:history="1">
        <w:r w:rsidR="009650AF" w:rsidRPr="009650AF">
          <w:rPr>
            <w:rStyle w:val="Hyperlink"/>
            <w:rFonts w:cs="Arial"/>
            <w:sz w:val="24"/>
            <w:szCs w:val="24"/>
          </w:rPr>
          <w:t>https://www.youtube.com/watch?v=bhHjz6WWGJY</w:t>
        </w:r>
      </w:hyperlink>
    </w:p>
    <w:p w14:paraId="53060DA7" w14:textId="77777777" w:rsidR="00845D21" w:rsidRPr="00845D21" w:rsidRDefault="00845D21" w:rsidP="00845D21">
      <w:pPr>
        <w:rPr>
          <w:rFonts w:cs="Arial"/>
          <w:sz w:val="24"/>
          <w:szCs w:val="24"/>
        </w:rPr>
      </w:pPr>
    </w:p>
    <w:p w14:paraId="4E4263B8" w14:textId="62E9117A" w:rsidR="00B2115A" w:rsidRDefault="002E35B4" w:rsidP="0004121B">
      <w:pPr>
        <w:spacing w:after="120" w:line="360" w:lineRule="auto"/>
        <w:rPr>
          <w:rFonts w:cs="Arial"/>
          <w:sz w:val="24"/>
          <w:szCs w:val="24"/>
        </w:rPr>
      </w:pPr>
      <w:r>
        <w:rPr>
          <w:noProof/>
        </w:rPr>
        <w:lastRenderedPageBreak/>
        <w:drawing>
          <wp:anchor distT="0" distB="0" distL="114300" distR="114300" simplePos="0" relativeHeight="251662336" behindDoc="1" locked="0" layoutInCell="1" allowOverlap="1" wp14:anchorId="1BDF1847" wp14:editId="22506FFB">
            <wp:simplePos x="0" y="0"/>
            <wp:positionH relativeFrom="margin">
              <wp:align>right</wp:align>
            </wp:positionH>
            <wp:positionV relativeFrom="paragraph">
              <wp:posOffset>748030</wp:posOffset>
            </wp:positionV>
            <wp:extent cx="5671185" cy="2017395"/>
            <wp:effectExtent l="0" t="0" r="5715" b="1905"/>
            <wp:wrapTight wrapText="bothSides">
              <wp:wrapPolygon edited="0">
                <wp:start x="0" y="0"/>
                <wp:lineTo x="0" y="21416"/>
                <wp:lineTo x="21549" y="21416"/>
                <wp:lineTo x="21549"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671185" cy="2017395"/>
                    </a:xfrm>
                    <a:prstGeom prst="rect">
                      <a:avLst/>
                    </a:prstGeom>
                  </pic:spPr>
                </pic:pic>
              </a:graphicData>
            </a:graphic>
          </wp:anchor>
        </w:drawing>
      </w:r>
      <w:r w:rsidR="00845D21" w:rsidRPr="00845D21">
        <w:rPr>
          <w:rFonts w:cs="Arial"/>
          <w:sz w:val="24"/>
          <w:szCs w:val="24"/>
        </w:rPr>
        <w:t xml:space="preserve">Weitere Informationen zu den Geschäftsbereichen von Allianz Partners finden Sie unter: </w:t>
      </w:r>
      <w:hyperlink r:id="rId13" w:history="1">
        <w:r w:rsidR="00845D21" w:rsidRPr="00583814">
          <w:rPr>
            <w:rStyle w:val="Hyperlink"/>
            <w:rFonts w:cs="Arial"/>
            <w:sz w:val="24"/>
            <w:szCs w:val="24"/>
          </w:rPr>
          <w:t>www.allianz-partners.com</w:t>
        </w:r>
      </w:hyperlink>
    </w:p>
    <w:p w14:paraId="7EA5DBDF" w14:textId="04996A05" w:rsidR="002E35B4" w:rsidRDefault="002E35B4">
      <w:pPr>
        <w:rPr>
          <w:rFonts w:cs="Arial"/>
          <w:sz w:val="24"/>
          <w:szCs w:val="24"/>
        </w:rPr>
      </w:pPr>
    </w:p>
    <w:p w14:paraId="7CEF1B2D" w14:textId="43A9C4A0" w:rsidR="00B2115A" w:rsidRDefault="00B2115A">
      <w:pPr>
        <w:rPr>
          <w:rFonts w:cs="Arial"/>
          <w:sz w:val="24"/>
          <w:szCs w:val="24"/>
        </w:rPr>
      </w:pPr>
    </w:p>
    <w:p w14:paraId="5A863851" w14:textId="77777777" w:rsidR="006E4937" w:rsidRPr="00C560C1" w:rsidRDefault="006E4937" w:rsidP="006E4937">
      <w:pPr>
        <w:pBdr>
          <w:top w:val="single" w:sz="6" w:space="5" w:color="E1001A"/>
          <w:bottom w:val="single" w:sz="6" w:space="5" w:color="E1001A"/>
        </w:pBdr>
        <w:autoSpaceDE w:val="0"/>
        <w:autoSpaceDN w:val="0"/>
        <w:adjustRightInd w:val="0"/>
        <w:jc w:val="both"/>
        <w:rPr>
          <w:rFonts w:cs="Arial"/>
          <w:spacing w:val="-2"/>
          <w:sz w:val="18"/>
          <w:szCs w:val="18"/>
        </w:rPr>
      </w:pPr>
      <w:bookmarkStart w:id="1" w:name="_Hlk530052437"/>
      <w:r w:rsidRPr="00C560C1">
        <w:rPr>
          <w:rFonts w:cs="Arial"/>
          <w:b/>
          <w:spacing w:val="-2"/>
          <w:sz w:val="18"/>
          <w:szCs w:val="18"/>
        </w:rPr>
        <w:t xml:space="preserve">Über Allianz </w:t>
      </w:r>
      <w:r>
        <w:rPr>
          <w:rFonts w:cs="Arial"/>
          <w:b/>
          <w:spacing w:val="-2"/>
          <w:sz w:val="18"/>
          <w:szCs w:val="18"/>
        </w:rPr>
        <w:t>Travel</w:t>
      </w:r>
      <w:r w:rsidRPr="00C560C1">
        <w:rPr>
          <w:rFonts w:cs="Arial"/>
          <w:b/>
          <w:spacing w:val="-2"/>
          <w:sz w:val="18"/>
          <w:szCs w:val="18"/>
        </w:rPr>
        <w:t xml:space="preserve"> &amp; Allianz Partners </w:t>
      </w:r>
    </w:p>
    <w:p w14:paraId="6A2B745C" w14:textId="77777777" w:rsidR="006E4937" w:rsidRDefault="006E4937" w:rsidP="006E4937">
      <w:pPr>
        <w:pStyle w:val="xmsonormal"/>
        <w:spacing w:before="0" w:beforeAutospacing="0" w:after="0" w:afterAutospacing="0"/>
        <w:ind w:right="993"/>
        <w:jc w:val="both"/>
        <w:rPr>
          <w:rFonts w:ascii="Arial" w:hAnsi="Arial" w:cs="Arial"/>
          <w:sz w:val="18"/>
          <w:szCs w:val="18"/>
          <w:lang w:val="de-AT"/>
        </w:rPr>
      </w:pPr>
    </w:p>
    <w:p w14:paraId="7DD8333F" w14:textId="0C085B10" w:rsidR="00B67AA6" w:rsidRPr="00B67AA6" w:rsidRDefault="00B67AA6" w:rsidP="00B67AA6">
      <w:pPr>
        <w:spacing w:line="240" w:lineRule="atLeast"/>
        <w:rPr>
          <w:rFonts w:eastAsiaTheme="minorHAnsi" w:cs="Arial"/>
          <w:bCs w:val="0"/>
          <w:kern w:val="0"/>
          <w:sz w:val="18"/>
          <w:szCs w:val="18"/>
          <w:lang w:val="de-AT" w:eastAsia="fr-FR"/>
        </w:rPr>
      </w:pPr>
      <w:r w:rsidRPr="00B67AA6">
        <w:rPr>
          <w:rFonts w:eastAsiaTheme="minorHAnsi" w:cs="Arial"/>
          <w:bCs w:val="0"/>
          <w:kern w:val="0"/>
          <w:sz w:val="18"/>
          <w:szCs w:val="18"/>
          <w:lang w:val="de-AT" w:eastAsia="fr-FR"/>
        </w:rPr>
        <w:t>Allianz Travel ist die Reiseversicherungs-Ma</w:t>
      </w:r>
      <w:r>
        <w:rPr>
          <w:rFonts w:eastAsiaTheme="minorHAnsi" w:cs="Arial"/>
          <w:bCs w:val="0"/>
          <w:kern w:val="0"/>
          <w:sz w:val="18"/>
          <w:szCs w:val="18"/>
          <w:lang w:val="de-AT" w:eastAsia="fr-FR"/>
        </w:rPr>
        <w:t>rke der AWP P&amp;C S.A. mit Firmen</w:t>
      </w:r>
      <w:r w:rsidRPr="00B67AA6">
        <w:rPr>
          <w:rFonts w:eastAsiaTheme="minorHAnsi" w:cs="Arial"/>
          <w:bCs w:val="0"/>
          <w:kern w:val="0"/>
          <w:sz w:val="18"/>
          <w:szCs w:val="18"/>
          <w:lang w:val="de-AT" w:eastAsia="fr-FR"/>
        </w:rPr>
        <w:t>hauptsitz in Frankreich, Saint Ouen. Als B2B2C-Marktführer im Bereich Assistance und Versicherungslösungen ist das Unternehmen weltweiter Spezialist für folgende Bereiche: Reise, Auto und Mobilität, Gesundheit und Rehabilitationsmanagement, Wohnen und Gebäude sowie Appliance Protection. Diese Angebote, die eine Kombination aus Versicherung, Services und Te</w:t>
      </w:r>
      <w:r>
        <w:rPr>
          <w:rFonts w:eastAsiaTheme="minorHAnsi" w:cs="Arial"/>
          <w:bCs w:val="0"/>
          <w:kern w:val="0"/>
          <w:sz w:val="18"/>
          <w:szCs w:val="18"/>
          <w:lang w:val="de-AT" w:eastAsia="fr-FR"/>
        </w:rPr>
        <w:t>chnologie darstellen, stehen Ge</w:t>
      </w:r>
      <w:r w:rsidRPr="00B67AA6">
        <w:rPr>
          <w:rFonts w:eastAsiaTheme="minorHAnsi" w:cs="Arial"/>
          <w:bCs w:val="0"/>
          <w:kern w:val="0"/>
          <w:sz w:val="18"/>
          <w:szCs w:val="18"/>
          <w:lang w:val="de-AT" w:eastAsia="fr-FR"/>
        </w:rPr>
        <w:t xml:space="preserve">schäftspartnern sowie deren Kunden über direkte und digitale Kanäle unter vier internationalen Marken zur Verfügung: </w:t>
      </w:r>
      <w:r w:rsidRPr="00B67AA6">
        <w:rPr>
          <w:rFonts w:eastAsiaTheme="minorHAnsi" w:cs="Arial"/>
          <w:b/>
          <w:kern w:val="0"/>
          <w:sz w:val="18"/>
          <w:szCs w:val="18"/>
          <w:lang w:val="de-AT" w:eastAsia="fr-FR"/>
        </w:rPr>
        <w:t>Allianz Travel</w:t>
      </w:r>
      <w:r w:rsidRPr="00B67AA6">
        <w:rPr>
          <w:rFonts w:eastAsiaTheme="minorHAnsi" w:cs="Arial"/>
          <w:bCs w:val="0"/>
          <w:kern w:val="0"/>
          <w:sz w:val="18"/>
          <w:szCs w:val="18"/>
          <w:lang w:val="de-AT" w:eastAsia="fr-FR"/>
        </w:rPr>
        <w:t xml:space="preserve">, Allianz Assistance, Allianz Care und Allianz Automotive. </w:t>
      </w:r>
    </w:p>
    <w:p w14:paraId="6A32E907" w14:textId="77777777" w:rsidR="00B67AA6" w:rsidRPr="00B67AA6" w:rsidRDefault="00B67AA6" w:rsidP="00B67AA6">
      <w:pPr>
        <w:spacing w:line="240" w:lineRule="atLeast"/>
        <w:rPr>
          <w:rFonts w:eastAsiaTheme="minorHAnsi" w:cs="Arial"/>
          <w:bCs w:val="0"/>
          <w:kern w:val="0"/>
          <w:sz w:val="18"/>
          <w:szCs w:val="18"/>
          <w:lang w:val="de-AT" w:eastAsia="fr-FR"/>
        </w:rPr>
      </w:pPr>
      <w:r w:rsidRPr="00B67AA6">
        <w:rPr>
          <w:rFonts w:eastAsiaTheme="minorHAnsi" w:cs="Arial"/>
          <w:bCs w:val="0"/>
          <w:kern w:val="0"/>
          <w:sz w:val="18"/>
          <w:szCs w:val="18"/>
          <w:lang w:val="de-AT" w:eastAsia="fr-FR"/>
        </w:rPr>
        <w:t xml:space="preserve">Mehr als 21.000 Mitarbeiter in über 75 Ländern, die 70 Sprachen sprechen, wickeln jährlich 65 Millionen Fälle auf allen Kontinenten ab. </w:t>
      </w:r>
    </w:p>
    <w:p w14:paraId="3E22962C" w14:textId="77777777" w:rsidR="00B67AA6" w:rsidRPr="00B67AA6" w:rsidRDefault="00B67AA6" w:rsidP="00B67AA6">
      <w:pPr>
        <w:spacing w:line="240" w:lineRule="atLeast"/>
        <w:rPr>
          <w:rFonts w:eastAsiaTheme="minorHAnsi" w:cs="Arial"/>
          <w:bCs w:val="0"/>
          <w:kern w:val="0"/>
          <w:sz w:val="18"/>
          <w:szCs w:val="18"/>
          <w:lang w:val="de-AT" w:eastAsia="fr-FR"/>
        </w:rPr>
      </w:pPr>
    </w:p>
    <w:p w14:paraId="0ED29ED2" w14:textId="2EB25FF2" w:rsidR="00807D7D" w:rsidRDefault="00B67AA6" w:rsidP="00B67AA6">
      <w:pPr>
        <w:spacing w:line="240" w:lineRule="atLeast"/>
        <w:jc w:val="both"/>
        <w:rPr>
          <w:rFonts w:eastAsiaTheme="minorHAnsi" w:cs="Arial"/>
          <w:bCs w:val="0"/>
          <w:kern w:val="0"/>
          <w:sz w:val="18"/>
          <w:szCs w:val="18"/>
          <w:lang w:val="de-AT" w:eastAsia="fr-FR"/>
        </w:rPr>
      </w:pPr>
      <w:r w:rsidRPr="00B67AA6">
        <w:rPr>
          <w:rFonts w:eastAsiaTheme="minorHAnsi" w:cs="Arial"/>
          <w:bCs w:val="0"/>
          <w:kern w:val="0"/>
          <w:sz w:val="18"/>
          <w:szCs w:val="18"/>
          <w:lang w:val="de-AT" w:eastAsia="fr-FR"/>
        </w:rPr>
        <w:t>AWP P&amp;C S.A., Niederlassung für Deutschland und Allianz Partners Deutschland GmbH – jeweils mit Sitz in Aschheim bei Münch</w:t>
      </w:r>
      <w:r>
        <w:rPr>
          <w:rFonts w:eastAsiaTheme="minorHAnsi" w:cs="Arial"/>
          <w:bCs w:val="0"/>
          <w:kern w:val="0"/>
          <w:sz w:val="18"/>
          <w:szCs w:val="18"/>
          <w:lang w:val="de-AT" w:eastAsia="fr-FR"/>
        </w:rPr>
        <w:t>en – sind zwei der deutschen Un</w:t>
      </w:r>
      <w:r w:rsidRPr="00B67AA6">
        <w:rPr>
          <w:rFonts w:eastAsiaTheme="minorHAnsi" w:cs="Arial"/>
          <w:bCs w:val="0"/>
          <w:kern w:val="0"/>
          <w:sz w:val="18"/>
          <w:szCs w:val="18"/>
          <w:lang w:val="de-AT" w:eastAsia="fr-FR"/>
        </w:rPr>
        <w:t>ternehmen der Gruppe und bieten Spezialversicherungen für Reise, Freizeit und Auslandsaufenthalte sowie Assistance-Leistungen an.</w:t>
      </w:r>
    </w:p>
    <w:p w14:paraId="10164B22" w14:textId="77777777" w:rsidR="006E4937" w:rsidRPr="00E501FF" w:rsidRDefault="006E4937" w:rsidP="006E4937">
      <w:pPr>
        <w:spacing w:line="240" w:lineRule="atLeast"/>
        <w:jc w:val="both"/>
        <w:rPr>
          <w:sz w:val="18"/>
          <w:szCs w:val="18"/>
        </w:rPr>
      </w:pPr>
    </w:p>
    <w:p w14:paraId="424D1BFC" w14:textId="5AE9B4FD" w:rsidR="006E4937" w:rsidRDefault="006E4937" w:rsidP="006E4937">
      <w:r>
        <w:rPr>
          <w:noProof/>
          <w:color w:val="0000FF"/>
        </w:rPr>
        <w:drawing>
          <wp:inline distT="0" distB="0" distL="0" distR="0" wp14:anchorId="23377B13" wp14:editId="22794A4A">
            <wp:extent cx="314325" cy="304800"/>
            <wp:effectExtent l="0" t="0" r="9525" b="0"/>
            <wp:docPr id="10" name="Grafik 10" descr="http://uat.magroup-webservice.com/B2C/DE/DE/images/facebook.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http://uat.magroup-webservice.com/B2C/DE/DE/images/facebook.png"/>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Pr>
          <w:noProof/>
          <w:color w:val="0000FF"/>
        </w:rPr>
        <w:drawing>
          <wp:inline distT="0" distB="0" distL="0" distR="0" wp14:anchorId="2223D02D" wp14:editId="52F61946">
            <wp:extent cx="314325" cy="304800"/>
            <wp:effectExtent l="0" t="0" r="9525" b="0"/>
            <wp:docPr id="11" name="Grafik 11" descr="http://uat.magroup-webservice.com/B2C/DE/DE/images/youtube.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http://uat.magroup-webservice.com/B2C/DE/DE/images/youtube.pn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Pr>
          <w:noProof/>
          <w:color w:val="0000FF"/>
        </w:rPr>
        <w:drawing>
          <wp:inline distT="0" distB="0" distL="0" distR="0" wp14:anchorId="463484D8" wp14:editId="67D93A51">
            <wp:extent cx="314325" cy="304800"/>
            <wp:effectExtent l="0" t="0" r="9525" b="0"/>
            <wp:docPr id="12" name="Grafik 12" descr="http://uat.magroup-webservice.com/B2C/DE/DE/images/twitter.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http://uat.magroup-webservice.com/B2C/DE/DE/images/twitter.png"/>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Pr>
          <w:noProof/>
          <w:color w:val="0000FF"/>
        </w:rPr>
        <w:drawing>
          <wp:inline distT="0" distB="0" distL="0" distR="0" wp14:anchorId="139F2C31" wp14:editId="5C6F0374">
            <wp:extent cx="314325" cy="304800"/>
            <wp:effectExtent l="0" t="0" r="9525" b="0"/>
            <wp:docPr id="13" name="Grafik 13" descr="http://uat.magroup-webservice.com/B2C/DE/DE/images/google.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http://uat.magroup-webservice.com/B2C/DE/DE/images/google.jpg"/>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p>
    <w:p w14:paraId="52D126D9" w14:textId="3CCC43F9" w:rsidR="00807D7D" w:rsidRDefault="00807D7D" w:rsidP="006E4937"/>
    <w:p w14:paraId="6E37C338" w14:textId="5884D0DC" w:rsidR="00807D7D" w:rsidRDefault="00807D7D" w:rsidP="00807D7D">
      <w:pPr>
        <w:spacing w:line="240" w:lineRule="atLeast"/>
        <w:jc w:val="both"/>
        <w:rPr>
          <w:rFonts w:eastAsiaTheme="minorHAnsi" w:cs="Arial"/>
          <w:bCs w:val="0"/>
          <w:kern w:val="0"/>
          <w:sz w:val="18"/>
          <w:szCs w:val="18"/>
          <w:lang w:val="de-AT" w:eastAsia="fr-FR"/>
        </w:rPr>
      </w:pPr>
    </w:p>
    <w:p w14:paraId="3A467529" w14:textId="073B3A72" w:rsidR="00845D21" w:rsidRPr="00845D21" w:rsidRDefault="00845D21" w:rsidP="00845D21">
      <w:pPr>
        <w:spacing w:line="240" w:lineRule="atLeast"/>
        <w:jc w:val="both"/>
        <w:rPr>
          <w:rFonts w:eastAsiaTheme="minorHAnsi" w:cs="Arial"/>
          <w:b/>
          <w:kern w:val="0"/>
          <w:sz w:val="18"/>
          <w:szCs w:val="18"/>
          <w:lang w:eastAsia="fr-FR"/>
        </w:rPr>
      </w:pPr>
      <w:r w:rsidRPr="00845D21">
        <w:rPr>
          <w:rFonts w:eastAsiaTheme="minorHAnsi" w:cs="Arial"/>
          <w:b/>
          <w:kern w:val="0"/>
          <w:sz w:val="18"/>
          <w:szCs w:val="18"/>
          <w:lang w:eastAsia="fr-FR"/>
        </w:rPr>
        <w:t>Über d</w:t>
      </w:r>
      <w:r>
        <w:rPr>
          <w:rFonts w:eastAsiaTheme="minorHAnsi" w:cs="Arial"/>
          <w:b/>
          <w:kern w:val="0"/>
          <w:sz w:val="18"/>
          <w:szCs w:val="18"/>
          <w:lang w:eastAsia="fr-FR"/>
        </w:rPr>
        <w:t>en Zukunftsforscher Ray Hammond</w:t>
      </w:r>
    </w:p>
    <w:p w14:paraId="0BDF7627" w14:textId="77777777" w:rsidR="00845D21" w:rsidRPr="00845D21" w:rsidRDefault="00845D21" w:rsidP="00845D21">
      <w:pPr>
        <w:spacing w:line="240" w:lineRule="atLeast"/>
        <w:jc w:val="both"/>
        <w:rPr>
          <w:rFonts w:eastAsiaTheme="minorHAnsi" w:cs="Arial"/>
          <w:bCs w:val="0"/>
          <w:kern w:val="0"/>
          <w:sz w:val="18"/>
          <w:szCs w:val="18"/>
          <w:lang w:eastAsia="fr-FR"/>
        </w:rPr>
      </w:pPr>
    </w:p>
    <w:p w14:paraId="6C3DA45E" w14:textId="7EEF2908" w:rsidR="00306B68" w:rsidRPr="00CE3759" w:rsidRDefault="00845D21" w:rsidP="00CE3759">
      <w:pPr>
        <w:spacing w:line="240" w:lineRule="atLeast"/>
        <w:jc w:val="both"/>
        <w:rPr>
          <w:rFonts w:eastAsiaTheme="minorHAnsi" w:cs="Arial"/>
          <w:bCs w:val="0"/>
          <w:kern w:val="0"/>
          <w:sz w:val="18"/>
          <w:szCs w:val="18"/>
          <w:lang w:eastAsia="fr-FR"/>
        </w:rPr>
      </w:pPr>
      <w:r w:rsidRPr="00845D21">
        <w:rPr>
          <w:rFonts w:eastAsiaTheme="minorHAnsi" w:cs="Arial"/>
          <w:bCs w:val="0"/>
          <w:kern w:val="0"/>
          <w:sz w:val="18"/>
          <w:szCs w:val="18"/>
          <w:lang w:eastAsia="fr-FR"/>
        </w:rPr>
        <w:t xml:space="preserve">Ray Hammond hat fast 40 Jahre Erfahrung im </w:t>
      </w:r>
      <w:r w:rsidR="00BF3287">
        <w:rPr>
          <w:rFonts w:eastAsiaTheme="minorHAnsi" w:cs="Arial"/>
          <w:bCs w:val="0"/>
          <w:kern w:val="0"/>
          <w:sz w:val="18"/>
          <w:szCs w:val="18"/>
          <w:lang w:eastAsia="fr-FR"/>
        </w:rPr>
        <w:t xml:space="preserve">Schreiben und Sprechen über </w:t>
      </w:r>
      <w:r w:rsidRPr="00845D21">
        <w:rPr>
          <w:rFonts w:eastAsiaTheme="minorHAnsi" w:cs="Arial"/>
          <w:bCs w:val="0"/>
          <w:kern w:val="0"/>
          <w:sz w:val="18"/>
          <w:szCs w:val="18"/>
          <w:lang w:eastAsia="fr-FR"/>
        </w:rPr>
        <w:t xml:space="preserve">Trends, die die Zukunft prägen werden. Im Jahr 2010 wurde ihm die U.N. Goldmedaille für Verdienste um die Zukunftsforschung verliehen. </w:t>
      </w:r>
      <w:r w:rsidR="00BF3287">
        <w:rPr>
          <w:rFonts w:eastAsiaTheme="minorHAnsi" w:cs="Arial"/>
          <w:bCs w:val="0"/>
          <w:kern w:val="0"/>
          <w:sz w:val="18"/>
          <w:szCs w:val="18"/>
          <w:lang w:eastAsia="fr-FR"/>
        </w:rPr>
        <w:t>Hammonds</w:t>
      </w:r>
      <w:r w:rsidRPr="00845D21">
        <w:rPr>
          <w:rFonts w:eastAsiaTheme="minorHAnsi" w:cs="Arial"/>
          <w:bCs w:val="0"/>
          <w:kern w:val="0"/>
          <w:sz w:val="18"/>
          <w:szCs w:val="18"/>
          <w:lang w:eastAsia="fr-FR"/>
        </w:rPr>
        <w:t xml:space="preserve"> lange Geschichte der genauen </w:t>
      </w:r>
      <w:r w:rsidR="00BF3287">
        <w:rPr>
          <w:rFonts w:eastAsiaTheme="minorHAnsi" w:cs="Arial"/>
          <w:bCs w:val="0"/>
          <w:kern w:val="0"/>
          <w:sz w:val="18"/>
          <w:szCs w:val="18"/>
          <w:lang w:eastAsia="fr-FR"/>
        </w:rPr>
        <w:t xml:space="preserve">Prognosen ist einzigartig in Europa: Eine Vielzahl an Prognosen, die Hammond </w:t>
      </w:r>
      <w:r w:rsidRPr="00845D21">
        <w:rPr>
          <w:rFonts w:eastAsiaTheme="minorHAnsi" w:cs="Arial"/>
          <w:bCs w:val="0"/>
          <w:kern w:val="0"/>
          <w:sz w:val="18"/>
          <w:szCs w:val="18"/>
          <w:lang w:eastAsia="fr-FR"/>
        </w:rPr>
        <w:t>vor fast 40 Jahren beschrieben hat</w:t>
      </w:r>
      <w:r w:rsidR="00BF3287">
        <w:rPr>
          <w:rFonts w:eastAsiaTheme="minorHAnsi" w:cs="Arial"/>
          <w:bCs w:val="0"/>
          <w:kern w:val="0"/>
          <w:sz w:val="18"/>
          <w:szCs w:val="18"/>
          <w:lang w:eastAsia="fr-FR"/>
        </w:rPr>
        <w:t>, sind mittlerweile in der Gegenwart angekommen</w:t>
      </w:r>
      <w:r w:rsidRPr="00845D21">
        <w:rPr>
          <w:rFonts w:eastAsiaTheme="minorHAnsi" w:cs="Arial"/>
          <w:bCs w:val="0"/>
          <w:kern w:val="0"/>
          <w:sz w:val="18"/>
          <w:szCs w:val="18"/>
          <w:lang w:eastAsia="fr-FR"/>
        </w:rPr>
        <w:t xml:space="preserve">. </w:t>
      </w:r>
      <w:r w:rsidR="00BF3287">
        <w:rPr>
          <w:rFonts w:eastAsiaTheme="minorHAnsi" w:cs="Arial"/>
          <w:bCs w:val="0"/>
          <w:kern w:val="0"/>
          <w:sz w:val="18"/>
          <w:szCs w:val="18"/>
          <w:lang w:eastAsia="fr-FR"/>
        </w:rPr>
        <w:t>Heute hält Hammond Ansprachen</w:t>
      </w:r>
      <w:r w:rsidRPr="00845D21">
        <w:rPr>
          <w:rFonts w:eastAsiaTheme="minorHAnsi" w:cs="Arial"/>
          <w:bCs w:val="0"/>
          <w:kern w:val="0"/>
          <w:sz w:val="18"/>
          <w:szCs w:val="18"/>
          <w:lang w:eastAsia="fr-FR"/>
        </w:rPr>
        <w:t>, Vorträge und Workshops für Unternehmen, Regierungen und Behörden.</w:t>
      </w:r>
    </w:p>
    <w:p w14:paraId="4BB731C7" w14:textId="38060C92" w:rsidR="0055289E" w:rsidRDefault="0055289E" w:rsidP="0055289E"/>
    <w:p w14:paraId="67A328F9" w14:textId="77777777" w:rsidR="00F92625" w:rsidRDefault="00F92625" w:rsidP="0055289E">
      <w:pPr>
        <w:tabs>
          <w:tab w:val="left" w:pos="7655"/>
        </w:tabs>
        <w:spacing w:line="360" w:lineRule="auto"/>
        <w:jc w:val="both"/>
        <w:rPr>
          <w:bCs w:val="0"/>
          <w:kern w:val="0"/>
          <w:sz w:val="18"/>
          <w:szCs w:val="24"/>
          <w:lang w:val="x-none" w:eastAsia="x-none"/>
        </w:rPr>
      </w:pPr>
      <w:bookmarkStart w:id="2" w:name="_Hlk530052447"/>
      <w:bookmarkEnd w:id="1"/>
    </w:p>
    <w:p w14:paraId="1FC76A58" w14:textId="77777777" w:rsidR="00F92625" w:rsidRDefault="00F92625" w:rsidP="0055289E">
      <w:pPr>
        <w:tabs>
          <w:tab w:val="left" w:pos="7655"/>
        </w:tabs>
        <w:spacing w:line="360" w:lineRule="auto"/>
        <w:jc w:val="both"/>
        <w:rPr>
          <w:bCs w:val="0"/>
          <w:kern w:val="0"/>
          <w:sz w:val="18"/>
          <w:szCs w:val="24"/>
          <w:lang w:val="x-none" w:eastAsia="x-none"/>
        </w:rPr>
      </w:pPr>
    </w:p>
    <w:p w14:paraId="0FAF4535" w14:textId="77777777" w:rsidR="00F92625" w:rsidRDefault="00F92625" w:rsidP="0055289E">
      <w:pPr>
        <w:tabs>
          <w:tab w:val="left" w:pos="7655"/>
        </w:tabs>
        <w:spacing w:line="360" w:lineRule="auto"/>
        <w:jc w:val="both"/>
        <w:rPr>
          <w:bCs w:val="0"/>
          <w:kern w:val="0"/>
          <w:sz w:val="18"/>
          <w:szCs w:val="24"/>
          <w:lang w:val="x-none" w:eastAsia="x-none"/>
        </w:rPr>
      </w:pPr>
    </w:p>
    <w:p w14:paraId="10EBD5B7" w14:textId="40477062" w:rsidR="0055289E" w:rsidRDefault="0055289E" w:rsidP="0055289E">
      <w:pPr>
        <w:tabs>
          <w:tab w:val="left" w:pos="7655"/>
        </w:tabs>
        <w:spacing w:line="360" w:lineRule="auto"/>
        <w:jc w:val="both"/>
        <w:rPr>
          <w:bCs w:val="0"/>
          <w:kern w:val="0"/>
          <w:sz w:val="18"/>
          <w:szCs w:val="24"/>
          <w:lang w:val="x-none" w:eastAsia="x-none"/>
        </w:rPr>
      </w:pPr>
      <w:r w:rsidRPr="00664E9F">
        <w:rPr>
          <w:bCs w:val="0"/>
          <w:kern w:val="0"/>
          <w:sz w:val="18"/>
          <w:szCs w:val="24"/>
          <w:lang w:val="x-none" w:eastAsia="x-none"/>
        </w:rPr>
        <w:lastRenderedPageBreak/>
        <w:t>Für weitere Presseauskünfte und Rückfragen wenden Sie sich bitte an:</w:t>
      </w:r>
    </w:p>
    <w:p w14:paraId="42728AB2" w14:textId="6526AAF4" w:rsidR="0055289E" w:rsidRPr="00CF4924" w:rsidRDefault="00EA1067" w:rsidP="0055289E">
      <w:pPr>
        <w:tabs>
          <w:tab w:val="left" w:pos="7655"/>
        </w:tabs>
        <w:jc w:val="both"/>
        <w:rPr>
          <w:bCs w:val="0"/>
          <w:noProof/>
          <w:kern w:val="0"/>
          <w:sz w:val="18"/>
          <w:szCs w:val="24"/>
          <w:lang w:val="it-IT"/>
        </w:rPr>
      </w:pPr>
      <w:r w:rsidRPr="00CF4924">
        <w:rPr>
          <w:bCs w:val="0"/>
          <w:noProof/>
          <w:kern w:val="0"/>
          <w:sz w:val="18"/>
          <w:szCs w:val="24"/>
          <w:lang w:val="it-IT"/>
        </w:rPr>
        <w:t>Orla Burke</w:t>
      </w:r>
    </w:p>
    <w:p w14:paraId="1779382C" w14:textId="23268E3E" w:rsidR="00EA1067" w:rsidRPr="00CF4924" w:rsidRDefault="00F16816" w:rsidP="0055289E">
      <w:pPr>
        <w:tabs>
          <w:tab w:val="left" w:pos="7655"/>
        </w:tabs>
        <w:jc w:val="both"/>
        <w:rPr>
          <w:bCs w:val="0"/>
          <w:noProof/>
          <w:kern w:val="0"/>
          <w:sz w:val="18"/>
          <w:szCs w:val="24"/>
          <w:lang w:val="it-IT"/>
        </w:rPr>
      </w:pPr>
      <w:hyperlink r:id="rId26" w:history="1">
        <w:r w:rsidR="00EA1067" w:rsidRPr="00CF4924">
          <w:rPr>
            <w:bCs w:val="0"/>
            <w:noProof/>
            <w:kern w:val="0"/>
            <w:sz w:val="18"/>
            <w:szCs w:val="24"/>
            <w:lang w:val="it-IT"/>
          </w:rPr>
          <w:t>orla.burke@fleishmaneurope.com</w:t>
        </w:r>
      </w:hyperlink>
    </w:p>
    <w:p w14:paraId="192BAEE7" w14:textId="3BE1873F" w:rsidR="00EA1067" w:rsidRPr="00CF4924" w:rsidRDefault="00EA1067" w:rsidP="00EA1067">
      <w:pPr>
        <w:tabs>
          <w:tab w:val="left" w:pos="7655"/>
        </w:tabs>
        <w:jc w:val="both"/>
        <w:rPr>
          <w:bCs w:val="0"/>
          <w:noProof/>
          <w:kern w:val="0"/>
          <w:sz w:val="18"/>
          <w:szCs w:val="24"/>
          <w:lang w:val="it-IT"/>
        </w:rPr>
      </w:pPr>
    </w:p>
    <w:p w14:paraId="560E3F9F" w14:textId="17331303" w:rsidR="00EA1067" w:rsidRPr="00CF4924" w:rsidRDefault="00EA1067" w:rsidP="00EA1067">
      <w:pPr>
        <w:tabs>
          <w:tab w:val="left" w:pos="7655"/>
        </w:tabs>
        <w:jc w:val="both"/>
        <w:rPr>
          <w:bCs w:val="0"/>
          <w:noProof/>
          <w:kern w:val="0"/>
          <w:sz w:val="18"/>
          <w:szCs w:val="24"/>
          <w:lang w:val="en-US"/>
        </w:rPr>
      </w:pPr>
      <w:r w:rsidRPr="00CF4924">
        <w:rPr>
          <w:bCs w:val="0"/>
          <w:noProof/>
          <w:kern w:val="0"/>
          <w:sz w:val="18"/>
          <w:szCs w:val="24"/>
          <w:lang w:val="en-US"/>
        </w:rPr>
        <w:t>Orlaith FitzGerald</w:t>
      </w:r>
    </w:p>
    <w:p w14:paraId="0773B371" w14:textId="15544B1C" w:rsidR="00EA1067" w:rsidRPr="00CF4924" w:rsidRDefault="00F16816" w:rsidP="00EA1067">
      <w:pPr>
        <w:tabs>
          <w:tab w:val="left" w:pos="7655"/>
        </w:tabs>
        <w:jc w:val="both"/>
        <w:rPr>
          <w:bCs w:val="0"/>
          <w:noProof/>
          <w:kern w:val="0"/>
          <w:sz w:val="18"/>
          <w:szCs w:val="24"/>
          <w:lang w:val="en-US"/>
        </w:rPr>
      </w:pPr>
      <w:hyperlink r:id="rId27" w:history="1">
        <w:r w:rsidR="00EA1067" w:rsidRPr="00CF4924">
          <w:rPr>
            <w:bCs w:val="0"/>
            <w:noProof/>
            <w:kern w:val="0"/>
            <w:sz w:val="18"/>
            <w:szCs w:val="24"/>
            <w:lang w:val="en-US"/>
          </w:rPr>
          <w:t>orlaith.fitzgerald@fleishmaneurope.com</w:t>
        </w:r>
      </w:hyperlink>
    </w:p>
    <w:p w14:paraId="6E7B8394" w14:textId="77777777" w:rsidR="00EA1067" w:rsidRPr="00CF4924" w:rsidRDefault="00EA1067" w:rsidP="00EA1067">
      <w:pPr>
        <w:tabs>
          <w:tab w:val="left" w:pos="7655"/>
        </w:tabs>
        <w:jc w:val="both"/>
        <w:rPr>
          <w:bCs w:val="0"/>
          <w:noProof/>
          <w:kern w:val="0"/>
          <w:sz w:val="18"/>
          <w:szCs w:val="24"/>
          <w:lang w:val="en-US"/>
        </w:rPr>
      </w:pPr>
    </w:p>
    <w:p w14:paraId="48562E1C" w14:textId="658A862E" w:rsidR="00845D21" w:rsidRPr="00EA1067" w:rsidRDefault="00EA1067" w:rsidP="00EA1067">
      <w:pPr>
        <w:tabs>
          <w:tab w:val="left" w:pos="7655"/>
        </w:tabs>
        <w:jc w:val="both"/>
        <w:rPr>
          <w:bCs w:val="0"/>
          <w:noProof/>
          <w:kern w:val="0"/>
          <w:sz w:val="18"/>
          <w:szCs w:val="24"/>
        </w:rPr>
      </w:pPr>
      <w:r w:rsidRPr="00EA1067">
        <w:rPr>
          <w:bCs w:val="0"/>
          <w:noProof/>
          <w:kern w:val="0"/>
          <w:sz w:val="18"/>
          <w:szCs w:val="24"/>
        </w:rPr>
        <w:t>+353 1 6188444</w:t>
      </w:r>
    </w:p>
    <w:p w14:paraId="7C3A9FD9" w14:textId="5E899685" w:rsidR="00845D21" w:rsidRPr="00EA1067" w:rsidRDefault="00845D21" w:rsidP="00EA1067">
      <w:pPr>
        <w:tabs>
          <w:tab w:val="left" w:pos="7655"/>
        </w:tabs>
        <w:jc w:val="both"/>
        <w:rPr>
          <w:bCs w:val="0"/>
          <w:noProof/>
          <w:kern w:val="0"/>
          <w:sz w:val="18"/>
          <w:szCs w:val="24"/>
        </w:rPr>
      </w:pPr>
    </w:p>
    <w:bookmarkEnd w:id="2"/>
    <w:p w14:paraId="07ECF11A" w14:textId="3E8E4468" w:rsidR="00F77B55" w:rsidRPr="006A6B50" w:rsidRDefault="00B2115A" w:rsidP="00650D3A">
      <w:pPr>
        <w:autoSpaceDE w:val="0"/>
        <w:autoSpaceDN w:val="0"/>
        <w:adjustRightInd w:val="0"/>
        <w:rPr>
          <w:rFonts w:cs="Arial"/>
          <w:sz w:val="18"/>
          <w:szCs w:val="18"/>
        </w:rPr>
      </w:pPr>
      <w:r>
        <w:rPr>
          <w:noProof/>
        </w:rPr>
        <w:drawing>
          <wp:anchor distT="0" distB="0" distL="114300" distR="114300" simplePos="0" relativeHeight="251660288" behindDoc="1" locked="0" layoutInCell="1" allowOverlap="1" wp14:anchorId="1642C931" wp14:editId="05383B4C">
            <wp:simplePos x="0" y="0"/>
            <wp:positionH relativeFrom="page">
              <wp:posOffset>800100</wp:posOffset>
            </wp:positionH>
            <wp:positionV relativeFrom="paragraph">
              <wp:posOffset>201295</wp:posOffset>
            </wp:positionV>
            <wp:extent cx="5816600" cy="2724150"/>
            <wp:effectExtent l="0" t="0" r="0" b="0"/>
            <wp:wrapTight wrapText="bothSides">
              <wp:wrapPolygon edited="0">
                <wp:start x="0" y="0"/>
                <wp:lineTo x="0" y="21449"/>
                <wp:lineTo x="21506" y="21449"/>
                <wp:lineTo x="21506"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Vorbehalt bei Zukunftsaussagen&#10;Soweit wir in diesem Dokument Prognosen oder Erwartungen äußern oder die Zukunft betreffende Aussagen machen, können diese Aussagen mit bekannten und unbekannten Risiken und Ungewissheiten verbunden sein. Die tatsächlichen Ergebnisse und Entwicklungen können daher wesentlich von den geäußerten Erwartungen und Annahmen abweichen. Neben weiteren hier nicht aufgeführten Gründen können sich Abweichungen aus Veränderungen der allgemeinen wirtschaftlichen Lage und der Wettbewerbssituation, vor allem in Allianz Kerngeschäftsfeldern und -märkten, aus Akquisitionen sowie der anschließenden Integration von Unternehmen und aus Restrukturierungsmaßnahmen ergeben. &#10;Abweichungen können außerdem aus dem Ausmaß oder der Häufigkeit von Versicherungsfällen (zum Beispiel aus Naturkatastrophen), der Entwicklung von Schadenskosten, Stornoraten, Sterblichkeits- und Krankheitsraten beziehungsweise  Tendenzen und, insbesondere im Bank- und Kapitalanlagebereich, aus dem Ausfall von Kreditnehmern und sonstigen Schuldnern resultieren. Auch die Entwicklungen der Finanzmärkte (zum Beispiel Marktschwankungen und Kreditausfälle) und der Wechselkurse sowie nationale und internationale Gesetzesänderungen, insbesondere hinsichtlich steuerlicher Regelungen, können entsprechenden Einfluss haben. Terroranschläge und deren Folgen können die Wahrscheinlichkeit und das Ausmaß von Abweichungen erhöhen. &#10;Die hier dargestellten Sachverhalte können auch durch Risiken und Unsicherheiten beeinflusst werden, die in den jeweiligen Meldungen der Allianz SE an die US Securities and Exchange Commission beschrieben werden.&#10;Keine Pflicht zur Aktualisierung&#10;Die Gesellschaft übernimmt keine Verpflichtung, Zukunftsaussagen zu aktualisieren. Die Gesellschaft übernimmt ferner keine Verpflichtung, die in dieser Meldung enthaltenen Aussagen zu aktualisieren.&#10;"/>
                    <pic:cNvPicPr/>
                  </pic:nvPicPr>
                  <pic:blipFill rotWithShape="1">
                    <a:blip r:embed="rId28">
                      <a:extLst>
                        <a:ext uri="{28A0092B-C50C-407E-A947-70E740481C1C}">
                          <a14:useLocalDpi xmlns:a14="http://schemas.microsoft.com/office/drawing/2010/main" val="0"/>
                        </a:ext>
                      </a:extLst>
                    </a:blip>
                    <a:srcRect t="13158" b="6433"/>
                    <a:stretch/>
                  </pic:blipFill>
                  <pic:spPr bwMode="auto">
                    <a:xfrm>
                      <a:off x="0" y="0"/>
                      <a:ext cx="5816600" cy="2724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F77B55" w:rsidRPr="006A6B50" w:rsidSect="008A2E96">
      <w:headerReference w:type="default" r:id="rId29"/>
      <w:footerReference w:type="first" r:id="rId30"/>
      <w:pgSz w:w="11906" w:h="16838"/>
      <w:pgMar w:top="2269" w:right="1558"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15C0B4" w14:textId="77777777" w:rsidR="00315C0E" w:rsidRDefault="00315C0E">
      <w:r>
        <w:separator/>
      </w:r>
    </w:p>
  </w:endnote>
  <w:endnote w:type="continuationSeparator" w:id="0">
    <w:p w14:paraId="25AC1FCC" w14:textId="77777777" w:rsidR="00315C0E" w:rsidRDefault="00315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66DB0" w14:textId="0438D155" w:rsidR="00A657BA" w:rsidRPr="005E38A8" w:rsidRDefault="001C624A" w:rsidP="00AE7EED">
    <w:pPr>
      <w:tabs>
        <w:tab w:val="left" w:pos="7655"/>
      </w:tabs>
      <w:autoSpaceDE w:val="0"/>
      <w:autoSpaceDN w:val="0"/>
      <w:adjustRightInd w:val="0"/>
      <w:spacing w:line="360" w:lineRule="auto"/>
      <w:ind w:right="1332"/>
      <w:jc w:val="both"/>
      <w:rPr>
        <w:rFonts w:cs="Arial"/>
        <w:color w:val="000000"/>
        <w:sz w:val="20"/>
        <w:szCs w:val="20"/>
      </w:rPr>
    </w:pPr>
    <w:r>
      <w:rPr>
        <w:rFonts w:cs="Arial"/>
        <w:color w:val="000000"/>
        <w:sz w:val="24"/>
        <w:szCs w:val="22"/>
      </w:rPr>
      <w:t xml:space="preserve">* </w:t>
    </w:r>
    <w:r w:rsidRPr="005E38A8">
      <w:rPr>
        <w:rFonts w:cs="Arial"/>
        <w:color w:val="000000"/>
        <w:sz w:val="20"/>
        <w:szCs w:val="20"/>
      </w:rPr>
      <w:t xml:space="preserve">Mondial Assistance bietet unterschiedliche Pakete für Jahres-Reiseschutz an. Als Beispiel für alle </w:t>
    </w:r>
    <w:r>
      <w:rPr>
        <w:rFonts w:cs="Arial"/>
        <w:color w:val="000000"/>
        <w:sz w:val="20"/>
        <w:szCs w:val="20"/>
      </w:rPr>
      <w:t xml:space="preserve">genannten </w:t>
    </w:r>
    <w:r w:rsidRPr="005E38A8">
      <w:rPr>
        <w:rFonts w:cs="Arial"/>
        <w:color w:val="000000"/>
        <w:sz w:val="20"/>
        <w:szCs w:val="20"/>
      </w:rPr>
      <w:t xml:space="preserve">Berechnungen wird der </w:t>
    </w:r>
    <w:r w:rsidRPr="005E38A8">
      <w:rPr>
        <w:rFonts w:cs="Arial"/>
        <w:b/>
        <w:color w:val="000000"/>
        <w:sz w:val="20"/>
        <w:szCs w:val="20"/>
      </w:rPr>
      <w:t>ELVIA Reiserücktritt-Vollschutz</w:t>
    </w:r>
    <w:r w:rsidRPr="005E38A8">
      <w:rPr>
        <w:rFonts w:cs="Arial"/>
        <w:color w:val="000000"/>
        <w:sz w:val="20"/>
        <w:szCs w:val="20"/>
      </w:rPr>
      <w:t xml:space="preserve"> inklusive Reiserücktritt-, Reiseabbruch-Versicherung, Umbuchungsgebühren-Schutz und Reise-Assistance zug</w:t>
    </w:r>
    <w:r>
      <w:rPr>
        <w:rFonts w:cs="Arial"/>
        <w:color w:val="000000"/>
        <w:sz w:val="20"/>
        <w:szCs w:val="20"/>
      </w:rPr>
      <w:t>runde gelegt</w:t>
    </w:r>
    <w:r w:rsidRPr="005E38A8">
      <w:rPr>
        <w:rFonts w:cs="Arial"/>
        <w:color w:val="000000"/>
        <w:sz w:val="20"/>
        <w:szCs w:val="20"/>
      </w:rPr>
      <w:t>.</w:t>
    </w:r>
  </w:p>
  <w:p w14:paraId="069ABCFA" w14:textId="77777777" w:rsidR="00A657BA" w:rsidRPr="005E38A8" w:rsidRDefault="00F16816">
    <w:pPr>
      <w:pStyle w:val="Fuzeile"/>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45C00" w14:textId="77777777" w:rsidR="00315C0E" w:rsidRDefault="00315C0E">
      <w:r>
        <w:separator/>
      </w:r>
    </w:p>
  </w:footnote>
  <w:footnote w:type="continuationSeparator" w:id="0">
    <w:p w14:paraId="5EE5BD9B" w14:textId="77777777" w:rsidR="00315C0E" w:rsidRDefault="00315C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0E214" w14:textId="56EB8737" w:rsidR="00A657BA" w:rsidRDefault="004A4C57" w:rsidP="00AE7EED">
    <w:pPr>
      <w:tabs>
        <w:tab w:val="left" w:pos="7995"/>
      </w:tabs>
      <w:spacing w:line="360" w:lineRule="auto"/>
      <w:rPr>
        <w:rFonts w:cs="Arial"/>
        <w:b/>
        <w:bCs w:val="0"/>
        <w:sz w:val="24"/>
      </w:rPr>
    </w:pPr>
    <w:r>
      <w:rPr>
        <w:rFonts w:cs="Arial"/>
        <w:noProof/>
        <w:color w:val="000000"/>
        <w:sz w:val="22"/>
        <w:szCs w:val="22"/>
      </w:rPr>
      <w:drawing>
        <wp:anchor distT="0" distB="0" distL="114300" distR="114300" simplePos="0" relativeHeight="251658240" behindDoc="0" locked="0" layoutInCell="1" allowOverlap="1" wp14:anchorId="61AFFC97" wp14:editId="42F699C2">
          <wp:simplePos x="0" y="0"/>
          <wp:positionH relativeFrom="margin">
            <wp:align>right</wp:align>
          </wp:positionH>
          <wp:positionV relativeFrom="margin">
            <wp:posOffset>-1724025</wp:posOffset>
          </wp:positionV>
          <wp:extent cx="1971675" cy="257175"/>
          <wp:effectExtent l="0" t="0" r="9525" b="9525"/>
          <wp:wrapSquare wrapText="bothSides"/>
          <wp:docPr id="7" name="Grafik 7" descr="cid:image001.png@01D428B8.D2F1E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28B8.D2F1EA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71675" cy="257175"/>
                  </a:xfrm>
                  <a:prstGeom prst="rect">
                    <a:avLst/>
                  </a:prstGeom>
                  <a:noFill/>
                  <a:ln>
                    <a:noFill/>
                  </a:ln>
                </pic:spPr>
              </pic:pic>
            </a:graphicData>
          </a:graphic>
        </wp:anchor>
      </w:drawing>
    </w:r>
  </w:p>
  <w:p w14:paraId="7B05A42B" w14:textId="13496DD6" w:rsidR="00650BE5" w:rsidRDefault="00F16816" w:rsidP="00AE7EED">
    <w:pPr>
      <w:tabs>
        <w:tab w:val="left" w:pos="7995"/>
      </w:tabs>
      <w:spacing w:line="360" w:lineRule="auto"/>
      <w:rPr>
        <w:rFonts w:cs="Arial"/>
        <w:b/>
        <w:bCs w:val="0"/>
        <w:sz w:val="24"/>
      </w:rPr>
    </w:pPr>
  </w:p>
  <w:p w14:paraId="030764BE" w14:textId="77777777" w:rsidR="004A4C57" w:rsidRDefault="004A4C57" w:rsidP="00AE7EED">
    <w:pPr>
      <w:tabs>
        <w:tab w:val="left" w:pos="7995"/>
      </w:tabs>
      <w:spacing w:line="360" w:lineRule="auto"/>
      <w:rPr>
        <w:rFonts w:cs="Arial"/>
        <w:b/>
        <w:bCs w:val="0"/>
        <w:sz w:val="24"/>
      </w:rPr>
    </w:pPr>
  </w:p>
  <w:p w14:paraId="2277EE73" w14:textId="001E1990" w:rsidR="00650BE5" w:rsidRDefault="00F16816" w:rsidP="00AE7EED">
    <w:pPr>
      <w:tabs>
        <w:tab w:val="left" w:pos="7995"/>
      </w:tabs>
      <w:spacing w:line="360" w:lineRule="auto"/>
      <w:rPr>
        <w:rFonts w:cs="Arial"/>
        <w:b/>
        <w:bCs w:val="0"/>
        <w:sz w:val="24"/>
      </w:rPr>
    </w:pPr>
  </w:p>
  <w:p w14:paraId="6E0369BF" w14:textId="77777777" w:rsidR="00A657BA" w:rsidRDefault="00F16816" w:rsidP="00AE7EED">
    <w:pPr>
      <w:tabs>
        <w:tab w:val="left" w:pos="7995"/>
      </w:tabs>
      <w:spacing w:line="360" w:lineRule="auto"/>
      <w:rPr>
        <w:rFonts w:cs="Arial"/>
        <w:b/>
        <w:bCs w:val="0"/>
        <w:sz w:val="24"/>
      </w:rPr>
    </w:pPr>
  </w:p>
  <w:p w14:paraId="13FCB887" w14:textId="77777777" w:rsidR="00A657BA" w:rsidRDefault="001C624A" w:rsidP="00AE7EED">
    <w:pPr>
      <w:tabs>
        <w:tab w:val="left" w:pos="7995"/>
      </w:tabs>
      <w:spacing w:line="360" w:lineRule="auto"/>
      <w:rPr>
        <w:rFonts w:cs="Arial"/>
        <w:b/>
        <w:bCs w:val="0"/>
        <w:sz w:val="24"/>
      </w:rPr>
    </w:pPr>
    <w:r>
      <w:rPr>
        <w:rFonts w:cs="Arial"/>
        <w:b/>
        <w:bCs w:val="0"/>
        <w:sz w:val="24"/>
      </w:rPr>
      <w:t>Presseinformation</w:t>
    </w:r>
  </w:p>
  <w:p w14:paraId="613FDB7F" w14:textId="77777777" w:rsidR="00A657BA" w:rsidRDefault="00F16816">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26A0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B667E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004E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7001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C43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3AD7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54CCD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3259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64C0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8AA7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C827C4"/>
    <w:multiLevelType w:val="hybridMultilevel"/>
    <w:tmpl w:val="ADE6E6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EFB3AE1"/>
    <w:multiLevelType w:val="hybridMultilevel"/>
    <w:tmpl w:val="89FCFD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1920C27"/>
    <w:multiLevelType w:val="hybridMultilevel"/>
    <w:tmpl w:val="A1E68A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5D8070D"/>
    <w:multiLevelType w:val="hybridMultilevel"/>
    <w:tmpl w:val="369C4F08"/>
    <w:lvl w:ilvl="0" w:tplc="7EA641F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BB72353"/>
    <w:multiLevelType w:val="hybridMultilevel"/>
    <w:tmpl w:val="88CEE5AC"/>
    <w:lvl w:ilvl="0" w:tplc="FDB26066">
      <w:start w:val="1"/>
      <w:numFmt w:val="bullet"/>
      <w:lvlText w:val="›"/>
      <w:lvlJc w:val="left"/>
      <w:pPr>
        <w:ind w:left="1778" w:hanging="360"/>
      </w:pPr>
      <w:rPr>
        <w:rFonts w:ascii="Arial" w:eastAsia="Times New Roman" w:hAnsi="Aria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15" w15:restartNumberingAfterBreak="0">
    <w:nsid w:val="3CF135CC"/>
    <w:multiLevelType w:val="hybridMultilevel"/>
    <w:tmpl w:val="F74A69A4"/>
    <w:lvl w:ilvl="0" w:tplc="5560DA1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8800837"/>
    <w:multiLevelType w:val="hybridMultilevel"/>
    <w:tmpl w:val="FCB4221A"/>
    <w:lvl w:ilvl="0" w:tplc="8CC4AECA">
      <w:start w:val="1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4321B2D"/>
    <w:multiLevelType w:val="hybridMultilevel"/>
    <w:tmpl w:val="9418CF46"/>
    <w:lvl w:ilvl="0" w:tplc="FDB26066">
      <w:start w:val="1"/>
      <w:numFmt w:val="bullet"/>
      <w:lvlText w:val="›"/>
      <w:lvlJc w:val="left"/>
      <w:pPr>
        <w:ind w:left="1440" w:hanging="360"/>
      </w:pPr>
      <w:rPr>
        <w:rFonts w:ascii="Arial" w:eastAsia="Times New Roman"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8" w15:restartNumberingAfterBreak="0">
    <w:nsid w:val="6C9B4DEC"/>
    <w:multiLevelType w:val="hybridMultilevel"/>
    <w:tmpl w:val="4E4ACAD8"/>
    <w:lvl w:ilvl="0" w:tplc="6CDCB0E2">
      <w:start w:val="1"/>
      <w:numFmt w:val="decimal"/>
      <w:lvlText w:val="%1."/>
      <w:lvlJc w:val="left"/>
      <w:pPr>
        <w:ind w:left="720" w:hanging="360"/>
      </w:pPr>
      <w:rPr>
        <w:rFonts w:hint="default"/>
        <w:b/>
        <w:bCs/>
      </w:rPr>
    </w:lvl>
    <w:lvl w:ilvl="1" w:tplc="FDB26066">
      <w:start w:val="1"/>
      <w:numFmt w:val="bullet"/>
      <w:lvlText w:val="›"/>
      <w:lvlJc w:val="left"/>
      <w:pPr>
        <w:ind w:left="1440" w:hanging="360"/>
      </w:pPr>
      <w:rPr>
        <w:rFonts w:ascii="Arial" w:eastAsia="Times New Roman" w:hAnsi="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D966691"/>
    <w:multiLevelType w:val="hybridMultilevel"/>
    <w:tmpl w:val="445CF39C"/>
    <w:lvl w:ilvl="0" w:tplc="05F2627A">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4C45232"/>
    <w:multiLevelType w:val="hybridMultilevel"/>
    <w:tmpl w:val="CEF29C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20"/>
  </w:num>
  <w:num w:numId="14">
    <w:abstractNumId w:val="16"/>
  </w:num>
  <w:num w:numId="15">
    <w:abstractNumId w:val="11"/>
  </w:num>
  <w:num w:numId="16">
    <w:abstractNumId w:val="13"/>
  </w:num>
  <w:num w:numId="17">
    <w:abstractNumId w:val="10"/>
  </w:num>
  <w:num w:numId="18">
    <w:abstractNumId w:val="18"/>
  </w:num>
  <w:num w:numId="19">
    <w:abstractNumId w:val="14"/>
  </w:num>
  <w:num w:numId="20">
    <w:abstractNumId w:val="17"/>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de-DE" w:vendorID="64" w:dllVersion="6" w:nlCheck="1" w:checkStyle="1"/>
  <w:activeWritingStyle w:appName="MSWord" w:lang="it-IT" w:vendorID="64" w:dllVersion="6" w:nlCheck="1" w:checkStyle="0"/>
  <w:activeWritingStyle w:appName="MSWord" w:lang="de-AT" w:vendorID="64" w:dllVersion="6" w:nlCheck="1" w:checkStyle="1"/>
  <w:activeWritingStyle w:appName="MSWord" w:lang="pt-BR" w:vendorID="64" w:dllVersion="6" w:nlCheck="1" w:checkStyle="0"/>
  <w:activeWritingStyle w:appName="MSWord" w:lang="de-DE" w:vendorID="64" w:dllVersion="0" w:nlCheck="1" w:checkStyle="0"/>
  <w:activeWritingStyle w:appName="MSWord" w:lang="de-AT"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24A"/>
    <w:rsid w:val="00010EC2"/>
    <w:rsid w:val="000122E7"/>
    <w:rsid w:val="00013C94"/>
    <w:rsid w:val="00016DA3"/>
    <w:rsid w:val="0002266F"/>
    <w:rsid w:val="000228CF"/>
    <w:rsid w:val="00030975"/>
    <w:rsid w:val="00033B21"/>
    <w:rsid w:val="0004121B"/>
    <w:rsid w:val="00064C25"/>
    <w:rsid w:val="000665B1"/>
    <w:rsid w:val="00072E51"/>
    <w:rsid w:val="00080ED6"/>
    <w:rsid w:val="00091973"/>
    <w:rsid w:val="0009624C"/>
    <w:rsid w:val="000A1A65"/>
    <w:rsid w:val="000B0570"/>
    <w:rsid w:val="000B1CAE"/>
    <w:rsid w:val="000B23FF"/>
    <w:rsid w:val="000B5008"/>
    <w:rsid w:val="000C5233"/>
    <w:rsid w:val="000C7064"/>
    <w:rsid w:val="00102729"/>
    <w:rsid w:val="0010499B"/>
    <w:rsid w:val="00104E8C"/>
    <w:rsid w:val="00111BD8"/>
    <w:rsid w:val="00117EBB"/>
    <w:rsid w:val="00121B19"/>
    <w:rsid w:val="001220EE"/>
    <w:rsid w:val="0013106E"/>
    <w:rsid w:val="0015099B"/>
    <w:rsid w:val="00152DBE"/>
    <w:rsid w:val="00155FBF"/>
    <w:rsid w:val="0015632A"/>
    <w:rsid w:val="001658C6"/>
    <w:rsid w:val="00166C56"/>
    <w:rsid w:val="00170DC2"/>
    <w:rsid w:val="001852AE"/>
    <w:rsid w:val="001854C8"/>
    <w:rsid w:val="00185667"/>
    <w:rsid w:val="00190C1C"/>
    <w:rsid w:val="00190CFC"/>
    <w:rsid w:val="00191995"/>
    <w:rsid w:val="001928A8"/>
    <w:rsid w:val="00194BAF"/>
    <w:rsid w:val="00196540"/>
    <w:rsid w:val="001A0D51"/>
    <w:rsid w:val="001B1C9E"/>
    <w:rsid w:val="001B2196"/>
    <w:rsid w:val="001B7800"/>
    <w:rsid w:val="001C531E"/>
    <w:rsid w:val="001C624A"/>
    <w:rsid w:val="001C6CE6"/>
    <w:rsid w:val="001C73E8"/>
    <w:rsid w:val="001E1F89"/>
    <w:rsid w:val="001E2327"/>
    <w:rsid w:val="001F4C7D"/>
    <w:rsid w:val="001F4C85"/>
    <w:rsid w:val="001F7F1B"/>
    <w:rsid w:val="00216C26"/>
    <w:rsid w:val="00221C2A"/>
    <w:rsid w:val="00222B6B"/>
    <w:rsid w:val="002409E5"/>
    <w:rsid w:val="0024351D"/>
    <w:rsid w:val="002562DF"/>
    <w:rsid w:val="00270632"/>
    <w:rsid w:val="00271CE4"/>
    <w:rsid w:val="00275923"/>
    <w:rsid w:val="002774B3"/>
    <w:rsid w:val="0029507B"/>
    <w:rsid w:val="002A04A3"/>
    <w:rsid w:val="002A184A"/>
    <w:rsid w:val="002A2423"/>
    <w:rsid w:val="002A5BBF"/>
    <w:rsid w:val="002A7420"/>
    <w:rsid w:val="002B5CDF"/>
    <w:rsid w:val="002C24D2"/>
    <w:rsid w:val="002C3823"/>
    <w:rsid w:val="002C5327"/>
    <w:rsid w:val="002E18A7"/>
    <w:rsid w:val="002E35B4"/>
    <w:rsid w:val="002F36B1"/>
    <w:rsid w:val="002F4FF9"/>
    <w:rsid w:val="002F5F80"/>
    <w:rsid w:val="00305292"/>
    <w:rsid w:val="00306B68"/>
    <w:rsid w:val="00315C0E"/>
    <w:rsid w:val="00325FB6"/>
    <w:rsid w:val="00333742"/>
    <w:rsid w:val="00344515"/>
    <w:rsid w:val="003471C6"/>
    <w:rsid w:val="003479CC"/>
    <w:rsid w:val="00372D97"/>
    <w:rsid w:val="00374ED4"/>
    <w:rsid w:val="003755E0"/>
    <w:rsid w:val="00376E9E"/>
    <w:rsid w:val="00377A23"/>
    <w:rsid w:val="00392397"/>
    <w:rsid w:val="00392FEE"/>
    <w:rsid w:val="00397DD4"/>
    <w:rsid w:val="003A590D"/>
    <w:rsid w:val="003B26B1"/>
    <w:rsid w:val="003B35A5"/>
    <w:rsid w:val="003B3E32"/>
    <w:rsid w:val="003B50BB"/>
    <w:rsid w:val="003C26DE"/>
    <w:rsid w:val="003C504A"/>
    <w:rsid w:val="003D1B14"/>
    <w:rsid w:val="003D4920"/>
    <w:rsid w:val="003D5E81"/>
    <w:rsid w:val="003F17B3"/>
    <w:rsid w:val="003F582E"/>
    <w:rsid w:val="00420176"/>
    <w:rsid w:val="0042556E"/>
    <w:rsid w:val="004270ED"/>
    <w:rsid w:val="004311DE"/>
    <w:rsid w:val="0043765A"/>
    <w:rsid w:val="004550A2"/>
    <w:rsid w:val="004604E5"/>
    <w:rsid w:val="0046156F"/>
    <w:rsid w:val="00464F14"/>
    <w:rsid w:val="00465886"/>
    <w:rsid w:val="004705A8"/>
    <w:rsid w:val="00471C96"/>
    <w:rsid w:val="00475E65"/>
    <w:rsid w:val="00482107"/>
    <w:rsid w:val="00482C19"/>
    <w:rsid w:val="0048389D"/>
    <w:rsid w:val="004A223E"/>
    <w:rsid w:val="004A4C57"/>
    <w:rsid w:val="004B1C12"/>
    <w:rsid w:val="004B4092"/>
    <w:rsid w:val="004B5442"/>
    <w:rsid w:val="004B59DC"/>
    <w:rsid w:val="004C417E"/>
    <w:rsid w:val="004D46F7"/>
    <w:rsid w:val="004D57CC"/>
    <w:rsid w:val="004D7CC8"/>
    <w:rsid w:val="004D7DB4"/>
    <w:rsid w:val="004E2E27"/>
    <w:rsid w:val="004E5630"/>
    <w:rsid w:val="004E71FD"/>
    <w:rsid w:val="004F1945"/>
    <w:rsid w:val="004F2152"/>
    <w:rsid w:val="00514666"/>
    <w:rsid w:val="005174F0"/>
    <w:rsid w:val="00523481"/>
    <w:rsid w:val="00534B55"/>
    <w:rsid w:val="005413D9"/>
    <w:rsid w:val="005468E5"/>
    <w:rsid w:val="0055092E"/>
    <w:rsid w:val="00550A31"/>
    <w:rsid w:val="0055289E"/>
    <w:rsid w:val="00554735"/>
    <w:rsid w:val="00560E63"/>
    <w:rsid w:val="005639CD"/>
    <w:rsid w:val="005701BC"/>
    <w:rsid w:val="005723F5"/>
    <w:rsid w:val="00573D5D"/>
    <w:rsid w:val="005852B4"/>
    <w:rsid w:val="00587DE0"/>
    <w:rsid w:val="00592BBB"/>
    <w:rsid w:val="00592C46"/>
    <w:rsid w:val="005B1D4F"/>
    <w:rsid w:val="005B6FC5"/>
    <w:rsid w:val="005B74E5"/>
    <w:rsid w:val="005C1F39"/>
    <w:rsid w:val="005C5A4A"/>
    <w:rsid w:val="005D2688"/>
    <w:rsid w:val="005D5D4D"/>
    <w:rsid w:val="005D77B7"/>
    <w:rsid w:val="005E0211"/>
    <w:rsid w:val="005F2D21"/>
    <w:rsid w:val="005F6A2A"/>
    <w:rsid w:val="0061210F"/>
    <w:rsid w:val="006175ED"/>
    <w:rsid w:val="00623AE1"/>
    <w:rsid w:val="00625997"/>
    <w:rsid w:val="00626834"/>
    <w:rsid w:val="00650D3A"/>
    <w:rsid w:val="00651C2F"/>
    <w:rsid w:val="00653696"/>
    <w:rsid w:val="006574BD"/>
    <w:rsid w:val="00660D70"/>
    <w:rsid w:val="00660EC0"/>
    <w:rsid w:val="006614BB"/>
    <w:rsid w:val="00661991"/>
    <w:rsid w:val="00664B44"/>
    <w:rsid w:val="006712F2"/>
    <w:rsid w:val="006727E7"/>
    <w:rsid w:val="00673563"/>
    <w:rsid w:val="00683893"/>
    <w:rsid w:val="00694585"/>
    <w:rsid w:val="006A0550"/>
    <w:rsid w:val="006A3935"/>
    <w:rsid w:val="006A6B50"/>
    <w:rsid w:val="006B0301"/>
    <w:rsid w:val="006D21BF"/>
    <w:rsid w:val="006D2D67"/>
    <w:rsid w:val="006D753E"/>
    <w:rsid w:val="006D7CD2"/>
    <w:rsid w:val="006E0E3B"/>
    <w:rsid w:val="006E4937"/>
    <w:rsid w:val="006F04CB"/>
    <w:rsid w:val="006F3993"/>
    <w:rsid w:val="006F3B64"/>
    <w:rsid w:val="0070381A"/>
    <w:rsid w:val="00714651"/>
    <w:rsid w:val="007167A1"/>
    <w:rsid w:val="0072150F"/>
    <w:rsid w:val="00726CAF"/>
    <w:rsid w:val="0072735F"/>
    <w:rsid w:val="00743B74"/>
    <w:rsid w:val="007461CD"/>
    <w:rsid w:val="00747BC9"/>
    <w:rsid w:val="007511DA"/>
    <w:rsid w:val="00751841"/>
    <w:rsid w:val="00755828"/>
    <w:rsid w:val="00757781"/>
    <w:rsid w:val="00763F4A"/>
    <w:rsid w:val="007705A9"/>
    <w:rsid w:val="00775066"/>
    <w:rsid w:val="00785C25"/>
    <w:rsid w:val="007878DA"/>
    <w:rsid w:val="007910B9"/>
    <w:rsid w:val="007B587E"/>
    <w:rsid w:val="007B7692"/>
    <w:rsid w:val="007C40BA"/>
    <w:rsid w:val="007D18AF"/>
    <w:rsid w:val="007D3E1F"/>
    <w:rsid w:val="007D7039"/>
    <w:rsid w:val="007E587F"/>
    <w:rsid w:val="00801E84"/>
    <w:rsid w:val="00807D7D"/>
    <w:rsid w:val="00816FD2"/>
    <w:rsid w:val="00822B3A"/>
    <w:rsid w:val="00831A0F"/>
    <w:rsid w:val="00843056"/>
    <w:rsid w:val="00843EE6"/>
    <w:rsid w:val="00845D21"/>
    <w:rsid w:val="00876416"/>
    <w:rsid w:val="008921FB"/>
    <w:rsid w:val="0089347E"/>
    <w:rsid w:val="008A089C"/>
    <w:rsid w:val="008A1759"/>
    <w:rsid w:val="008A253E"/>
    <w:rsid w:val="008A2CAE"/>
    <w:rsid w:val="008A2E96"/>
    <w:rsid w:val="008A6AA2"/>
    <w:rsid w:val="008B64C5"/>
    <w:rsid w:val="009022C3"/>
    <w:rsid w:val="00902656"/>
    <w:rsid w:val="009126DE"/>
    <w:rsid w:val="00923002"/>
    <w:rsid w:val="00940C28"/>
    <w:rsid w:val="0095072A"/>
    <w:rsid w:val="009518BF"/>
    <w:rsid w:val="0096301C"/>
    <w:rsid w:val="009650AF"/>
    <w:rsid w:val="00973E53"/>
    <w:rsid w:val="00974E0A"/>
    <w:rsid w:val="00980BAC"/>
    <w:rsid w:val="009A4209"/>
    <w:rsid w:val="009B0D58"/>
    <w:rsid w:val="009B44D8"/>
    <w:rsid w:val="009E0C4A"/>
    <w:rsid w:val="009E1A1A"/>
    <w:rsid w:val="009F6463"/>
    <w:rsid w:val="00A2108F"/>
    <w:rsid w:val="00A22F7B"/>
    <w:rsid w:val="00A24229"/>
    <w:rsid w:val="00A271E6"/>
    <w:rsid w:val="00A54155"/>
    <w:rsid w:val="00A57F68"/>
    <w:rsid w:val="00A62053"/>
    <w:rsid w:val="00A64112"/>
    <w:rsid w:val="00A674BB"/>
    <w:rsid w:val="00A76B13"/>
    <w:rsid w:val="00A859E1"/>
    <w:rsid w:val="00AA39CB"/>
    <w:rsid w:val="00AA6E12"/>
    <w:rsid w:val="00AA7F06"/>
    <w:rsid w:val="00AB0307"/>
    <w:rsid w:val="00AB43D4"/>
    <w:rsid w:val="00AB4DB8"/>
    <w:rsid w:val="00AC2E3C"/>
    <w:rsid w:val="00AC53F7"/>
    <w:rsid w:val="00AD1F5F"/>
    <w:rsid w:val="00AD58B0"/>
    <w:rsid w:val="00AD7F68"/>
    <w:rsid w:val="00AE4E64"/>
    <w:rsid w:val="00AE732A"/>
    <w:rsid w:val="00AF1828"/>
    <w:rsid w:val="00B075C9"/>
    <w:rsid w:val="00B11514"/>
    <w:rsid w:val="00B12D5B"/>
    <w:rsid w:val="00B15BE5"/>
    <w:rsid w:val="00B2115A"/>
    <w:rsid w:val="00B22566"/>
    <w:rsid w:val="00B2274D"/>
    <w:rsid w:val="00B26BBE"/>
    <w:rsid w:val="00B43B2C"/>
    <w:rsid w:val="00B56738"/>
    <w:rsid w:val="00B621A3"/>
    <w:rsid w:val="00B63CA5"/>
    <w:rsid w:val="00B67AA6"/>
    <w:rsid w:val="00B70501"/>
    <w:rsid w:val="00B71D8D"/>
    <w:rsid w:val="00B77940"/>
    <w:rsid w:val="00B820DC"/>
    <w:rsid w:val="00B95201"/>
    <w:rsid w:val="00B95647"/>
    <w:rsid w:val="00B96A79"/>
    <w:rsid w:val="00BA06D4"/>
    <w:rsid w:val="00BB61DE"/>
    <w:rsid w:val="00BD56C4"/>
    <w:rsid w:val="00BD7372"/>
    <w:rsid w:val="00BE12FA"/>
    <w:rsid w:val="00BE489E"/>
    <w:rsid w:val="00BE4AF8"/>
    <w:rsid w:val="00BE51A8"/>
    <w:rsid w:val="00BE5FF2"/>
    <w:rsid w:val="00BF1B7B"/>
    <w:rsid w:val="00BF3287"/>
    <w:rsid w:val="00C06E17"/>
    <w:rsid w:val="00C073D5"/>
    <w:rsid w:val="00C11D1D"/>
    <w:rsid w:val="00C146C1"/>
    <w:rsid w:val="00C20E78"/>
    <w:rsid w:val="00C31791"/>
    <w:rsid w:val="00C31EB0"/>
    <w:rsid w:val="00C355D8"/>
    <w:rsid w:val="00C3746A"/>
    <w:rsid w:val="00C40B29"/>
    <w:rsid w:val="00C433B0"/>
    <w:rsid w:val="00C4651D"/>
    <w:rsid w:val="00C70DBC"/>
    <w:rsid w:val="00C7622F"/>
    <w:rsid w:val="00C76F18"/>
    <w:rsid w:val="00C95F1E"/>
    <w:rsid w:val="00CA4B37"/>
    <w:rsid w:val="00CA6B6C"/>
    <w:rsid w:val="00CB0BA0"/>
    <w:rsid w:val="00CB0FA9"/>
    <w:rsid w:val="00CC0E80"/>
    <w:rsid w:val="00CC3B68"/>
    <w:rsid w:val="00CC7BB2"/>
    <w:rsid w:val="00CE3759"/>
    <w:rsid w:val="00CE7572"/>
    <w:rsid w:val="00CF4924"/>
    <w:rsid w:val="00D0788E"/>
    <w:rsid w:val="00D10574"/>
    <w:rsid w:val="00D14E80"/>
    <w:rsid w:val="00D16CF6"/>
    <w:rsid w:val="00D331DD"/>
    <w:rsid w:val="00D33782"/>
    <w:rsid w:val="00D438D2"/>
    <w:rsid w:val="00D4571A"/>
    <w:rsid w:val="00D65107"/>
    <w:rsid w:val="00D6660D"/>
    <w:rsid w:val="00D71EDA"/>
    <w:rsid w:val="00D71F9B"/>
    <w:rsid w:val="00D76346"/>
    <w:rsid w:val="00D81719"/>
    <w:rsid w:val="00D91808"/>
    <w:rsid w:val="00D95CA0"/>
    <w:rsid w:val="00DA1BB9"/>
    <w:rsid w:val="00DB67E4"/>
    <w:rsid w:val="00DC2528"/>
    <w:rsid w:val="00DC5AAC"/>
    <w:rsid w:val="00DC624A"/>
    <w:rsid w:val="00DE7983"/>
    <w:rsid w:val="00DF3510"/>
    <w:rsid w:val="00E03B26"/>
    <w:rsid w:val="00E05448"/>
    <w:rsid w:val="00E118B4"/>
    <w:rsid w:val="00E21ED0"/>
    <w:rsid w:val="00E2356E"/>
    <w:rsid w:val="00E309DF"/>
    <w:rsid w:val="00E31047"/>
    <w:rsid w:val="00E32278"/>
    <w:rsid w:val="00E37464"/>
    <w:rsid w:val="00E37EF2"/>
    <w:rsid w:val="00E400F5"/>
    <w:rsid w:val="00E424BC"/>
    <w:rsid w:val="00E4503E"/>
    <w:rsid w:val="00E66CDE"/>
    <w:rsid w:val="00E9606A"/>
    <w:rsid w:val="00E97CC2"/>
    <w:rsid w:val="00EA00C6"/>
    <w:rsid w:val="00EA1067"/>
    <w:rsid w:val="00EA2E2A"/>
    <w:rsid w:val="00EA4164"/>
    <w:rsid w:val="00EC6FDA"/>
    <w:rsid w:val="00ED084A"/>
    <w:rsid w:val="00ED4E68"/>
    <w:rsid w:val="00EE2C32"/>
    <w:rsid w:val="00EF5D13"/>
    <w:rsid w:val="00F00348"/>
    <w:rsid w:val="00F013FA"/>
    <w:rsid w:val="00F0466B"/>
    <w:rsid w:val="00F059EA"/>
    <w:rsid w:val="00F06B1A"/>
    <w:rsid w:val="00F11EE5"/>
    <w:rsid w:val="00F16816"/>
    <w:rsid w:val="00F1789A"/>
    <w:rsid w:val="00F213F2"/>
    <w:rsid w:val="00F25A6D"/>
    <w:rsid w:val="00F30C71"/>
    <w:rsid w:val="00F43B84"/>
    <w:rsid w:val="00F455C9"/>
    <w:rsid w:val="00F640EE"/>
    <w:rsid w:val="00F738D2"/>
    <w:rsid w:val="00F77B55"/>
    <w:rsid w:val="00F80461"/>
    <w:rsid w:val="00F86770"/>
    <w:rsid w:val="00F875FB"/>
    <w:rsid w:val="00F90FA1"/>
    <w:rsid w:val="00F91AAB"/>
    <w:rsid w:val="00F92625"/>
    <w:rsid w:val="00FA6287"/>
    <w:rsid w:val="00FD6D67"/>
    <w:rsid w:val="00FE7894"/>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2A598D3"/>
  <w15:docId w15:val="{19BAC340-8D3F-48A0-B333-1DAEE0DC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624A"/>
    <w:rPr>
      <w:rFonts w:ascii="Arial" w:hAnsi="Arial"/>
      <w:bCs/>
      <w:kern w:val="32"/>
      <w:sz w:val="21"/>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Pr>
      <w:color w:val="CC0000"/>
      <w:u w:val="single"/>
    </w:rPr>
  </w:style>
  <w:style w:type="paragraph" w:styleId="Textkrper">
    <w:name w:val="Body Text"/>
    <w:basedOn w:val="Standard"/>
    <w:link w:val="TextkrperZchn"/>
    <w:uiPriority w:val="99"/>
    <w:rsid w:val="001C624A"/>
    <w:pPr>
      <w:spacing w:line="360" w:lineRule="auto"/>
      <w:ind w:right="2053"/>
    </w:pPr>
    <w:rPr>
      <w:rFonts w:eastAsia="Cambria"/>
      <w:bCs w:val="0"/>
      <w:kern w:val="0"/>
      <w:sz w:val="20"/>
      <w:szCs w:val="20"/>
      <w:lang w:val="x-none" w:eastAsia="x-none"/>
    </w:rPr>
  </w:style>
  <w:style w:type="character" w:customStyle="1" w:styleId="TextkrperZchn">
    <w:name w:val="Textkörper Zchn"/>
    <w:basedOn w:val="Absatz-Standardschriftart"/>
    <w:link w:val="Textkrper"/>
    <w:uiPriority w:val="99"/>
    <w:rsid w:val="001C624A"/>
    <w:rPr>
      <w:rFonts w:ascii="Arial" w:eastAsia="Cambria" w:hAnsi="Arial"/>
      <w:lang w:val="x-none" w:eastAsia="x-none"/>
    </w:rPr>
  </w:style>
  <w:style w:type="paragraph" w:styleId="Fuzeile">
    <w:name w:val="footer"/>
    <w:basedOn w:val="Standard"/>
    <w:link w:val="FuzeileZchn"/>
    <w:uiPriority w:val="99"/>
    <w:rsid w:val="001C624A"/>
    <w:pPr>
      <w:tabs>
        <w:tab w:val="center" w:pos="4536"/>
        <w:tab w:val="right" w:pos="9072"/>
      </w:tabs>
    </w:pPr>
    <w:rPr>
      <w:rFonts w:eastAsia="Cambria"/>
      <w:bCs w:val="0"/>
      <w:kern w:val="0"/>
      <w:szCs w:val="20"/>
      <w:lang w:val="x-none"/>
    </w:rPr>
  </w:style>
  <w:style w:type="character" w:customStyle="1" w:styleId="FuzeileZchn">
    <w:name w:val="Fußzeile Zchn"/>
    <w:basedOn w:val="Absatz-Standardschriftart"/>
    <w:link w:val="Fuzeile"/>
    <w:uiPriority w:val="99"/>
    <w:rsid w:val="001C624A"/>
    <w:rPr>
      <w:rFonts w:ascii="Arial" w:eastAsia="Cambria" w:hAnsi="Arial"/>
      <w:sz w:val="21"/>
      <w:lang w:val="x-none"/>
    </w:rPr>
  </w:style>
  <w:style w:type="paragraph" w:styleId="Kopfzeile">
    <w:name w:val="header"/>
    <w:basedOn w:val="Standard"/>
    <w:link w:val="KopfzeileZchn"/>
    <w:uiPriority w:val="99"/>
    <w:rsid w:val="001C624A"/>
    <w:pPr>
      <w:tabs>
        <w:tab w:val="center" w:pos="4536"/>
        <w:tab w:val="right" w:pos="9072"/>
      </w:tabs>
    </w:pPr>
    <w:rPr>
      <w:rFonts w:eastAsia="Cambria"/>
      <w:bCs w:val="0"/>
      <w:kern w:val="0"/>
      <w:szCs w:val="20"/>
      <w:lang w:val="x-none"/>
    </w:rPr>
  </w:style>
  <w:style w:type="character" w:customStyle="1" w:styleId="KopfzeileZchn">
    <w:name w:val="Kopfzeile Zchn"/>
    <w:basedOn w:val="Absatz-Standardschriftart"/>
    <w:link w:val="Kopfzeile"/>
    <w:uiPriority w:val="99"/>
    <w:rsid w:val="001C624A"/>
    <w:rPr>
      <w:rFonts w:ascii="Arial" w:eastAsia="Cambria" w:hAnsi="Arial"/>
      <w:sz w:val="21"/>
      <w:lang w:val="x-none"/>
    </w:rPr>
  </w:style>
  <w:style w:type="paragraph" w:customStyle="1" w:styleId="xmsonormal">
    <w:name w:val="x_msonormal"/>
    <w:basedOn w:val="Standard"/>
    <w:rsid w:val="001C624A"/>
    <w:pPr>
      <w:spacing w:before="100" w:beforeAutospacing="1" w:after="100" w:afterAutospacing="1"/>
    </w:pPr>
    <w:rPr>
      <w:rFonts w:ascii="Times New Roman" w:eastAsiaTheme="minorHAnsi" w:hAnsi="Times New Roman"/>
      <w:bCs w:val="0"/>
      <w:kern w:val="0"/>
      <w:sz w:val="24"/>
      <w:szCs w:val="24"/>
      <w:lang w:val="fr-FR" w:eastAsia="fr-FR"/>
    </w:rPr>
  </w:style>
  <w:style w:type="paragraph" w:styleId="Sprechblasentext">
    <w:name w:val="Balloon Text"/>
    <w:basedOn w:val="Standard"/>
    <w:link w:val="SprechblasentextZchn"/>
    <w:semiHidden/>
    <w:unhideWhenUsed/>
    <w:rsid w:val="00EF5D13"/>
    <w:rPr>
      <w:rFonts w:ascii="Segoe UI" w:hAnsi="Segoe UI" w:cs="Segoe UI"/>
      <w:sz w:val="18"/>
      <w:szCs w:val="18"/>
    </w:rPr>
  </w:style>
  <w:style w:type="character" w:customStyle="1" w:styleId="SprechblasentextZchn">
    <w:name w:val="Sprechblasentext Zchn"/>
    <w:basedOn w:val="Absatz-Standardschriftart"/>
    <w:link w:val="Sprechblasentext"/>
    <w:semiHidden/>
    <w:rsid w:val="00EF5D13"/>
    <w:rPr>
      <w:rFonts w:ascii="Segoe UI" w:hAnsi="Segoe UI" w:cs="Segoe UI"/>
      <w:bCs/>
      <w:kern w:val="32"/>
      <w:sz w:val="18"/>
      <w:szCs w:val="18"/>
    </w:rPr>
  </w:style>
  <w:style w:type="character" w:styleId="Kommentarzeichen">
    <w:name w:val="annotation reference"/>
    <w:basedOn w:val="Absatz-Standardschriftart"/>
    <w:semiHidden/>
    <w:unhideWhenUsed/>
    <w:rsid w:val="00B95647"/>
    <w:rPr>
      <w:sz w:val="16"/>
      <w:szCs w:val="16"/>
    </w:rPr>
  </w:style>
  <w:style w:type="paragraph" w:styleId="Kommentartext">
    <w:name w:val="annotation text"/>
    <w:basedOn w:val="Standard"/>
    <w:link w:val="KommentartextZchn"/>
    <w:semiHidden/>
    <w:unhideWhenUsed/>
    <w:rsid w:val="00B95647"/>
    <w:rPr>
      <w:sz w:val="20"/>
      <w:szCs w:val="20"/>
    </w:rPr>
  </w:style>
  <w:style w:type="character" w:customStyle="1" w:styleId="KommentartextZchn">
    <w:name w:val="Kommentartext Zchn"/>
    <w:basedOn w:val="Absatz-Standardschriftart"/>
    <w:link w:val="Kommentartext"/>
    <w:semiHidden/>
    <w:rsid w:val="00B95647"/>
    <w:rPr>
      <w:rFonts w:ascii="Arial" w:hAnsi="Arial"/>
      <w:bCs/>
      <w:kern w:val="32"/>
    </w:rPr>
  </w:style>
  <w:style w:type="paragraph" w:styleId="Kommentarthema">
    <w:name w:val="annotation subject"/>
    <w:basedOn w:val="Kommentartext"/>
    <w:next w:val="Kommentartext"/>
    <w:link w:val="KommentarthemaZchn"/>
    <w:semiHidden/>
    <w:unhideWhenUsed/>
    <w:rsid w:val="00B95647"/>
    <w:rPr>
      <w:b/>
    </w:rPr>
  </w:style>
  <w:style w:type="character" w:customStyle="1" w:styleId="KommentarthemaZchn">
    <w:name w:val="Kommentarthema Zchn"/>
    <w:basedOn w:val="KommentartextZchn"/>
    <w:link w:val="Kommentarthema"/>
    <w:semiHidden/>
    <w:rsid w:val="00B95647"/>
    <w:rPr>
      <w:rFonts w:ascii="Arial" w:hAnsi="Arial"/>
      <w:b/>
      <w:bCs/>
      <w:kern w:val="32"/>
    </w:rPr>
  </w:style>
  <w:style w:type="character" w:styleId="IntensiveHervorhebung">
    <w:name w:val="Intense Emphasis"/>
    <w:basedOn w:val="Absatz-Standardschriftart"/>
    <w:uiPriority w:val="21"/>
    <w:qFormat/>
    <w:rsid w:val="00E2356E"/>
    <w:rPr>
      <w:i/>
      <w:iCs/>
      <w:color w:val="4F81BD" w:themeColor="accent1"/>
    </w:rPr>
  </w:style>
  <w:style w:type="paragraph" w:styleId="Listenabsatz">
    <w:name w:val="List Paragraph"/>
    <w:basedOn w:val="Standard"/>
    <w:uiPriority w:val="34"/>
    <w:qFormat/>
    <w:rsid w:val="001B1C9E"/>
    <w:pPr>
      <w:ind w:left="720"/>
      <w:contextualSpacing/>
    </w:pPr>
  </w:style>
  <w:style w:type="paragraph" w:styleId="Funotentext">
    <w:name w:val="footnote text"/>
    <w:basedOn w:val="Standard"/>
    <w:link w:val="FunotentextZchn"/>
    <w:semiHidden/>
    <w:unhideWhenUsed/>
    <w:rsid w:val="00B43B2C"/>
    <w:rPr>
      <w:sz w:val="20"/>
      <w:szCs w:val="20"/>
    </w:rPr>
  </w:style>
  <w:style w:type="character" w:customStyle="1" w:styleId="FunotentextZchn">
    <w:name w:val="Fußnotentext Zchn"/>
    <w:basedOn w:val="Absatz-Standardschriftart"/>
    <w:link w:val="Funotentext"/>
    <w:semiHidden/>
    <w:rsid w:val="00B43B2C"/>
    <w:rPr>
      <w:rFonts w:ascii="Arial" w:hAnsi="Arial"/>
      <w:bCs/>
      <w:kern w:val="32"/>
    </w:rPr>
  </w:style>
  <w:style w:type="character" w:styleId="Funotenzeichen">
    <w:name w:val="footnote reference"/>
    <w:basedOn w:val="Absatz-Standardschriftart"/>
    <w:semiHidden/>
    <w:unhideWhenUsed/>
    <w:rsid w:val="00B43B2C"/>
    <w:rPr>
      <w:vertAlign w:val="superscript"/>
    </w:rPr>
  </w:style>
  <w:style w:type="character" w:styleId="BesuchterHyperlink">
    <w:name w:val="FollowedHyperlink"/>
    <w:basedOn w:val="Absatz-Standardschriftart"/>
    <w:semiHidden/>
    <w:unhideWhenUsed/>
    <w:rsid w:val="00747BC9"/>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C073D5"/>
    <w:rPr>
      <w:color w:val="808080"/>
      <w:shd w:val="clear" w:color="auto" w:fill="E6E6E6"/>
    </w:rPr>
  </w:style>
  <w:style w:type="character" w:customStyle="1" w:styleId="NichtaufgelsteErwhnung2">
    <w:name w:val="Nicht aufgelöste Erwähnung2"/>
    <w:basedOn w:val="Absatz-Standardschriftart"/>
    <w:uiPriority w:val="99"/>
    <w:semiHidden/>
    <w:unhideWhenUsed/>
    <w:rsid w:val="00845D21"/>
    <w:rPr>
      <w:color w:val="808080"/>
      <w:shd w:val="clear" w:color="auto" w:fill="E6E6E6"/>
    </w:rPr>
  </w:style>
  <w:style w:type="character" w:customStyle="1" w:styleId="NichtaufgelsteErwhnung3">
    <w:name w:val="Nicht aufgelöste Erwähnung3"/>
    <w:basedOn w:val="Absatz-Standardschriftart"/>
    <w:uiPriority w:val="99"/>
    <w:semiHidden/>
    <w:unhideWhenUsed/>
    <w:rsid w:val="00650D3A"/>
    <w:rPr>
      <w:color w:val="605E5C"/>
      <w:shd w:val="clear" w:color="auto" w:fill="E1DFDD"/>
    </w:rPr>
  </w:style>
  <w:style w:type="character" w:customStyle="1" w:styleId="UnresolvedMention">
    <w:name w:val="Unresolved Mention"/>
    <w:basedOn w:val="Absatz-Standardschriftart"/>
    <w:uiPriority w:val="99"/>
    <w:semiHidden/>
    <w:unhideWhenUsed/>
    <w:rsid w:val="00B952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54300">
      <w:bodyDiv w:val="1"/>
      <w:marLeft w:val="0"/>
      <w:marRight w:val="0"/>
      <w:marTop w:val="0"/>
      <w:marBottom w:val="0"/>
      <w:divBdr>
        <w:top w:val="none" w:sz="0" w:space="0" w:color="auto"/>
        <w:left w:val="none" w:sz="0" w:space="0" w:color="auto"/>
        <w:bottom w:val="none" w:sz="0" w:space="0" w:color="auto"/>
        <w:right w:val="none" w:sz="0" w:space="0" w:color="auto"/>
      </w:divBdr>
    </w:div>
    <w:div w:id="235016479">
      <w:bodyDiv w:val="1"/>
      <w:marLeft w:val="0"/>
      <w:marRight w:val="0"/>
      <w:marTop w:val="0"/>
      <w:marBottom w:val="0"/>
      <w:divBdr>
        <w:top w:val="none" w:sz="0" w:space="0" w:color="auto"/>
        <w:left w:val="none" w:sz="0" w:space="0" w:color="auto"/>
        <w:bottom w:val="none" w:sz="0" w:space="0" w:color="auto"/>
        <w:right w:val="none" w:sz="0" w:space="0" w:color="auto"/>
      </w:divBdr>
    </w:div>
    <w:div w:id="873277091">
      <w:bodyDiv w:val="1"/>
      <w:marLeft w:val="0"/>
      <w:marRight w:val="0"/>
      <w:marTop w:val="0"/>
      <w:marBottom w:val="0"/>
      <w:divBdr>
        <w:top w:val="none" w:sz="0" w:space="0" w:color="auto"/>
        <w:left w:val="none" w:sz="0" w:space="0" w:color="auto"/>
        <w:bottom w:val="none" w:sz="0" w:space="0" w:color="auto"/>
        <w:right w:val="none" w:sz="0" w:space="0" w:color="auto"/>
      </w:divBdr>
    </w:div>
    <w:div w:id="952173702">
      <w:bodyDiv w:val="1"/>
      <w:marLeft w:val="0"/>
      <w:marRight w:val="0"/>
      <w:marTop w:val="0"/>
      <w:marBottom w:val="0"/>
      <w:divBdr>
        <w:top w:val="none" w:sz="0" w:space="0" w:color="auto"/>
        <w:left w:val="none" w:sz="0" w:space="0" w:color="auto"/>
        <w:bottom w:val="none" w:sz="0" w:space="0" w:color="auto"/>
        <w:right w:val="none" w:sz="0" w:space="0" w:color="auto"/>
      </w:divBdr>
    </w:div>
    <w:div w:id="961231754">
      <w:bodyDiv w:val="1"/>
      <w:marLeft w:val="0"/>
      <w:marRight w:val="0"/>
      <w:marTop w:val="0"/>
      <w:marBottom w:val="0"/>
      <w:divBdr>
        <w:top w:val="none" w:sz="0" w:space="0" w:color="auto"/>
        <w:left w:val="none" w:sz="0" w:space="0" w:color="auto"/>
        <w:bottom w:val="none" w:sz="0" w:space="0" w:color="auto"/>
        <w:right w:val="none" w:sz="0" w:space="0" w:color="auto"/>
      </w:divBdr>
    </w:div>
    <w:div w:id="1020398625">
      <w:bodyDiv w:val="1"/>
      <w:marLeft w:val="0"/>
      <w:marRight w:val="0"/>
      <w:marTop w:val="0"/>
      <w:marBottom w:val="0"/>
      <w:divBdr>
        <w:top w:val="none" w:sz="0" w:space="0" w:color="auto"/>
        <w:left w:val="none" w:sz="0" w:space="0" w:color="auto"/>
        <w:bottom w:val="none" w:sz="0" w:space="0" w:color="auto"/>
        <w:right w:val="none" w:sz="0" w:space="0" w:color="auto"/>
      </w:divBdr>
    </w:div>
    <w:div w:id="1482186615">
      <w:bodyDiv w:val="1"/>
      <w:marLeft w:val="0"/>
      <w:marRight w:val="0"/>
      <w:marTop w:val="0"/>
      <w:marBottom w:val="0"/>
      <w:divBdr>
        <w:top w:val="none" w:sz="0" w:space="0" w:color="auto"/>
        <w:left w:val="none" w:sz="0" w:space="0" w:color="auto"/>
        <w:bottom w:val="none" w:sz="0" w:space="0" w:color="auto"/>
        <w:right w:val="none" w:sz="0" w:space="0" w:color="auto"/>
      </w:divBdr>
    </w:div>
    <w:div w:id="1669864241">
      <w:bodyDiv w:val="1"/>
      <w:marLeft w:val="0"/>
      <w:marRight w:val="0"/>
      <w:marTop w:val="0"/>
      <w:marBottom w:val="0"/>
      <w:divBdr>
        <w:top w:val="none" w:sz="0" w:space="0" w:color="auto"/>
        <w:left w:val="none" w:sz="0" w:space="0" w:color="auto"/>
        <w:bottom w:val="none" w:sz="0" w:space="0" w:color="auto"/>
        <w:right w:val="none" w:sz="0" w:space="0" w:color="auto"/>
      </w:divBdr>
    </w:div>
    <w:div w:id="188293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lianz-partners.com/en_US/press-and-media/reports/super-smart-living.html" TargetMode="External"/><Relationship Id="rId13" Type="http://schemas.openxmlformats.org/officeDocument/2006/relationships/hyperlink" Target="http://www.allianz-partners.com" TargetMode="External"/><Relationship Id="rId18" Type="http://schemas.openxmlformats.org/officeDocument/2006/relationships/image" Target="media/image3.png"/><Relationship Id="rId26" Type="http://schemas.openxmlformats.org/officeDocument/2006/relationships/hyperlink" Target="mailto:orla.burke@fleishmaneurope.com"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youtube.com/channel/UCOHIqQFH_Vw8O6dJhDYHdmQ" TargetMode="External"/><Relationship Id="rId25" Type="http://schemas.openxmlformats.org/officeDocument/2006/relationships/image" Target="cid:image004.jpg@01D110A1.E07CA820" TargetMode="External"/><Relationship Id="rId2" Type="http://schemas.openxmlformats.org/officeDocument/2006/relationships/numbering" Target="numbering.xml"/><Relationship Id="rId16" Type="http://schemas.openxmlformats.org/officeDocument/2006/relationships/image" Target="cid:image001.png@01D110A1.E07CA820" TargetMode="External"/><Relationship Id="rId20" Type="http://schemas.openxmlformats.org/officeDocument/2006/relationships/hyperlink" Target="http://www.twitter.com/AllianzAssistD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bhHjz6WWGJY" TargetMode="External"/><Relationship Id="rId24" Type="http://schemas.openxmlformats.org/officeDocument/2006/relationships/image" Target="media/image5.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plus.google.com/104739805363315399489/posts" TargetMode="External"/><Relationship Id="rId28" Type="http://schemas.openxmlformats.org/officeDocument/2006/relationships/image" Target="media/image6.jpg"/><Relationship Id="rId10" Type="http://schemas.openxmlformats.org/officeDocument/2006/relationships/hyperlink" Target="https://www.allianz-partners.com/en_US/press-and-media/reports/the-world-in-2040.html" TargetMode="External"/><Relationship Id="rId19" Type="http://schemas.openxmlformats.org/officeDocument/2006/relationships/image" Target="cid:image002.png@01D110A1.E07CA82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v2apaZ8hPpo" TargetMode="External"/><Relationship Id="rId14" Type="http://schemas.openxmlformats.org/officeDocument/2006/relationships/hyperlink" Target="https://www.facebook.com/AllianzAssistance" TargetMode="External"/><Relationship Id="rId22" Type="http://schemas.openxmlformats.org/officeDocument/2006/relationships/image" Target="cid:image003.png@01D110A1.E07CA820" TargetMode="External"/><Relationship Id="rId27" Type="http://schemas.openxmlformats.org/officeDocument/2006/relationships/hyperlink" Target="mailto:orlaith.fitzgerald@fleishmaneurope.com"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428B8.D2F1EA30" TargetMode="External"/><Relationship Id="rId1" Type="http://schemas.openxmlformats.org/officeDocument/2006/relationships/image" Target="media/image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948F4-47C9-41E8-B6DB-E4899A2C5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902</Words>
  <Characters>6704</Characters>
  <Application>Microsoft Office Word</Application>
  <DocSecurity>4</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Allianz Global Assistance</Company>
  <LinksUpToDate>false</LinksUpToDate>
  <CharactersWithSpaces>7591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Meinel</dc:creator>
  <cp:lastModifiedBy>Christine Meinel</cp:lastModifiedBy>
  <cp:revision>2</cp:revision>
  <cp:lastPrinted>2019-09-26T11:51:00Z</cp:lastPrinted>
  <dcterms:created xsi:type="dcterms:W3CDTF">2019-09-26T12:04:00Z</dcterms:created>
  <dcterms:modified xsi:type="dcterms:W3CDTF">2019-09-26T12:04:00Z</dcterms:modified>
</cp:coreProperties>
</file>